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A9" w:rsidRDefault="00D141F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营口市城市公共交通</w:t>
      </w:r>
    </w:p>
    <w:p w:rsidR="00B24FA9" w:rsidRDefault="00D141F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运营线路权特许经营协议</w:t>
      </w:r>
    </w:p>
    <w:p w:rsidR="00B24FA9" w:rsidRDefault="00B24FA9">
      <w:pPr>
        <w:rPr>
          <w:rFonts w:ascii="仿宋_GB2312" w:eastAsia="仿宋_GB2312" w:hAnsi="仿宋_GB2312" w:cs="仿宋_GB2312"/>
          <w:sz w:val="32"/>
          <w:szCs w:val="32"/>
        </w:rPr>
      </w:pP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线路名称：</w:t>
      </w:r>
      <w:r w:rsidR="00E12B54">
        <w:rPr>
          <w:rFonts w:ascii="仿宋" w:eastAsia="仿宋" w:hAnsi="仿宋" w:cs="仿宋" w:hint="eastAsia"/>
          <w:sz w:val="32"/>
          <w:szCs w:val="32"/>
          <w:u w:val="single"/>
        </w:rPr>
        <w:t xml:space="preserve">  901路（营口－盖州</w:t>
      </w:r>
      <w:r>
        <w:rPr>
          <w:rFonts w:ascii="仿宋" w:eastAsia="仿宋" w:hAnsi="仿宋" w:cs="仿宋" w:hint="eastAsia"/>
          <w:sz w:val="32"/>
          <w:szCs w:val="32"/>
          <w:u w:val="single"/>
        </w:rPr>
        <w:t xml:space="preserve">）   </w:t>
      </w:r>
    </w:p>
    <w:p w:rsidR="00B24FA9" w:rsidRDefault="00B24FA9">
      <w:pPr>
        <w:ind w:firstLineChars="200" w:firstLine="640"/>
        <w:rPr>
          <w:rFonts w:ascii="仿宋" w:eastAsia="仿宋" w:hAnsi="仿宋" w:cs="仿宋"/>
          <w:sz w:val="32"/>
          <w:szCs w:val="32"/>
        </w:rPr>
      </w:pPr>
    </w:p>
    <w:p w:rsidR="00B24FA9" w:rsidRDefault="00B24FA9">
      <w:pPr>
        <w:ind w:firstLineChars="200" w:firstLine="640"/>
        <w:rPr>
          <w:rFonts w:ascii="仿宋" w:eastAsia="仿宋" w:hAnsi="仿宋" w:cs="仿宋"/>
          <w:sz w:val="32"/>
          <w:szCs w:val="32"/>
        </w:rPr>
      </w:pP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甲  方：</w:t>
      </w:r>
      <w:r>
        <w:rPr>
          <w:rFonts w:ascii="仿宋" w:eastAsia="仿宋" w:hAnsi="仿宋" w:cs="仿宋" w:hint="eastAsia"/>
          <w:sz w:val="32"/>
          <w:szCs w:val="32"/>
          <w:u w:val="single"/>
        </w:rPr>
        <w:t xml:space="preserve">     营口市交通运输局       </w:t>
      </w:r>
    </w:p>
    <w:p w:rsidR="00B24FA9" w:rsidRDefault="00B24FA9">
      <w:pPr>
        <w:ind w:firstLineChars="200" w:firstLine="640"/>
        <w:rPr>
          <w:rFonts w:ascii="仿宋" w:eastAsia="仿宋" w:hAnsi="仿宋" w:cs="仿宋"/>
          <w:sz w:val="32"/>
          <w:szCs w:val="32"/>
        </w:rPr>
      </w:pPr>
    </w:p>
    <w:p w:rsidR="00B24FA9" w:rsidRDefault="00B24FA9">
      <w:pPr>
        <w:ind w:firstLineChars="200" w:firstLine="640"/>
        <w:rPr>
          <w:rFonts w:ascii="仿宋" w:eastAsia="仿宋" w:hAnsi="仿宋" w:cs="仿宋"/>
          <w:sz w:val="32"/>
          <w:szCs w:val="32"/>
        </w:rPr>
      </w:pP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乙  方：</w:t>
      </w:r>
      <w:r>
        <w:rPr>
          <w:rFonts w:ascii="仿宋" w:eastAsia="仿宋" w:hAnsi="仿宋" w:cs="仿宋" w:hint="eastAsia"/>
          <w:sz w:val="32"/>
          <w:szCs w:val="32"/>
          <w:u w:val="single"/>
        </w:rPr>
        <w:t xml:space="preserve">   营口交通运输集团有限公司 </w:t>
      </w:r>
    </w:p>
    <w:p w:rsidR="00B24FA9" w:rsidRDefault="00B24FA9">
      <w:pPr>
        <w:ind w:firstLineChars="200" w:firstLine="640"/>
        <w:rPr>
          <w:rFonts w:ascii="仿宋" w:eastAsia="仿宋" w:hAnsi="仿宋" w:cs="仿宋"/>
          <w:sz w:val="32"/>
          <w:szCs w:val="32"/>
        </w:rPr>
      </w:pPr>
    </w:p>
    <w:p w:rsidR="00B24FA9" w:rsidRDefault="00B24FA9">
      <w:pPr>
        <w:ind w:firstLineChars="200" w:firstLine="640"/>
        <w:rPr>
          <w:rFonts w:ascii="仿宋" w:eastAsia="仿宋" w:hAnsi="仿宋" w:cs="仿宋"/>
          <w:sz w:val="32"/>
          <w:szCs w:val="32"/>
        </w:rPr>
      </w:pPr>
    </w:p>
    <w:p w:rsidR="00B24FA9" w:rsidRDefault="00B24FA9">
      <w:pPr>
        <w:ind w:firstLineChars="200" w:firstLine="640"/>
        <w:rPr>
          <w:rFonts w:ascii="仿宋" w:eastAsia="仿宋" w:hAnsi="仿宋" w:cs="仿宋"/>
          <w:sz w:val="32"/>
          <w:szCs w:val="32"/>
        </w:rPr>
      </w:pPr>
    </w:p>
    <w:p w:rsidR="00B24FA9" w:rsidRDefault="00B24FA9">
      <w:pPr>
        <w:ind w:firstLineChars="200" w:firstLine="640"/>
        <w:rPr>
          <w:rFonts w:ascii="仿宋" w:eastAsia="仿宋" w:hAnsi="仿宋" w:cs="仿宋"/>
          <w:sz w:val="32"/>
          <w:szCs w:val="32"/>
        </w:rPr>
      </w:pP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 xml:space="preserve">签订地点： </w:t>
      </w:r>
      <w:r>
        <w:rPr>
          <w:rFonts w:ascii="仿宋" w:eastAsia="仿宋" w:hAnsi="仿宋" w:cs="仿宋" w:hint="eastAsia"/>
          <w:sz w:val="32"/>
          <w:szCs w:val="32"/>
          <w:u w:val="single"/>
        </w:rPr>
        <w:t xml:space="preserve">    营口市交通运输局     </w:t>
      </w:r>
    </w:p>
    <w:p w:rsidR="00B24FA9" w:rsidRDefault="00B24FA9">
      <w:pPr>
        <w:ind w:firstLineChars="200" w:firstLine="640"/>
        <w:rPr>
          <w:rFonts w:ascii="仿宋" w:eastAsia="仿宋" w:hAnsi="仿宋" w:cs="仿宋"/>
          <w:sz w:val="32"/>
          <w:szCs w:val="32"/>
        </w:rPr>
      </w:pPr>
    </w:p>
    <w:p w:rsidR="000E1D05" w:rsidRDefault="00D141FE" w:rsidP="000E1D05">
      <w:pPr>
        <w:ind w:firstLineChars="200" w:firstLine="640"/>
        <w:rPr>
          <w:rFonts w:ascii="仿宋" w:eastAsia="仿宋" w:hAnsi="仿宋" w:cs="仿宋"/>
          <w:sz w:val="32"/>
          <w:szCs w:val="32"/>
        </w:rPr>
      </w:pPr>
      <w:r>
        <w:rPr>
          <w:rFonts w:ascii="仿宋" w:eastAsia="仿宋" w:hAnsi="仿宋" w:cs="仿宋" w:hint="eastAsia"/>
          <w:sz w:val="32"/>
          <w:szCs w:val="32"/>
        </w:rPr>
        <w:t>签订时间：</w:t>
      </w:r>
      <w:r w:rsidR="00DD3717">
        <w:rPr>
          <w:rFonts w:ascii="仿宋" w:eastAsia="仿宋" w:hAnsi="仿宋" w:cs="仿宋" w:hint="eastAsia"/>
          <w:sz w:val="32"/>
          <w:szCs w:val="32"/>
        </w:rPr>
        <w:t xml:space="preserve"> </w:t>
      </w:r>
      <w:r w:rsidR="00DD3717">
        <w:rPr>
          <w:rFonts w:ascii="仿宋" w:eastAsia="仿宋" w:hAnsi="仿宋" w:cs="仿宋" w:hint="eastAsia"/>
          <w:sz w:val="32"/>
          <w:szCs w:val="32"/>
          <w:u w:val="single"/>
        </w:rPr>
        <w:t xml:space="preserve">   </w:t>
      </w:r>
      <w:r w:rsidR="000E1D05">
        <w:rPr>
          <w:rFonts w:ascii="仿宋" w:eastAsia="仿宋" w:hAnsi="仿宋" w:cs="仿宋" w:hint="eastAsia"/>
          <w:sz w:val="32"/>
          <w:szCs w:val="32"/>
          <w:u w:val="single"/>
        </w:rPr>
        <w:t xml:space="preserve">      年  月  日</w:t>
      </w:r>
      <w:r w:rsidR="00DD3717">
        <w:rPr>
          <w:rFonts w:ascii="仿宋" w:eastAsia="仿宋" w:hAnsi="仿宋" w:cs="仿宋" w:hint="eastAsia"/>
          <w:sz w:val="32"/>
          <w:szCs w:val="32"/>
          <w:u w:val="single"/>
        </w:rPr>
        <w:t xml:space="preserve"> </w:t>
      </w:r>
      <w:r w:rsidR="00DA4FE8">
        <w:rPr>
          <w:rFonts w:ascii="仿宋" w:eastAsia="仿宋" w:hAnsi="仿宋" w:cs="仿宋" w:hint="eastAsia"/>
          <w:sz w:val="32"/>
          <w:szCs w:val="32"/>
          <w:u w:val="single"/>
        </w:rPr>
        <w:t xml:space="preserve">     </w:t>
      </w:r>
    </w:p>
    <w:p w:rsidR="000E1D05" w:rsidRDefault="000E1D05" w:rsidP="000E1D05">
      <w:pPr>
        <w:ind w:firstLineChars="200" w:firstLine="640"/>
        <w:rPr>
          <w:rFonts w:ascii="仿宋_GB2312" w:eastAsia="仿宋_GB2312" w:hAnsi="仿宋_GB2312" w:cs="仿宋_GB2312"/>
          <w:sz w:val="32"/>
          <w:szCs w:val="32"/>
        </w:rPr>
      </w:pPr>
    </w:p>
    <w:p w:rsidR="00B24FA9" w:rsidRDefault="00B24FA9">
      <w:pPr>
        <w:ind w:firstLineChars="200" w:firstLine="640"/>
        <w:rPr>
          <w:rFonts w:ascii="仿宋_GB2312" w:eastAsia="仿宋_GB2312" w:hAnsi="仿宋_GB2312" w:cs="仿宋_GB2312"/>
          <w:sz w:val="32"/>
          <w:szCs w:val="32"/>
        </w:rPr>
        <w:sectPr w:rsidR="00B24FA9">
          <w:pgSz w:w="11906" w:h="16838"/>
          <w:pgMar w:top="1440" w:right="1800" w:bottom="1440" w:left="1800" w:header="851" w:footer="992" w:gutter="0"/>
          <w:cols w:space="425"/>
          <w:docGrid w:type="lines" w:linePitch="312"/>
        </w:sectPr>
      </w:pPr>
    </w:p>
    <w:p w:rsidR="00B24FA9" w:rsidRDefault="00D141FE">
      <w:pPr>
        <w:jc w:val="center"/>
        <w:rPr>
          <w:rFonts w:ascii="黑体" w:eastAsia="黑体" w:hAnsi="黑体" w:cs="黑体"/>
          <w:b/>
          <w:bCs/>
          <w:sz w:val="44"/>
          <w:szCs w:val="44"/>
        </w:rPr>
      </w:pPr>
      <w:r>
        <w:rPr>
          <w:rFonts w:ascii="黑体" w:eastAsia="黑体" w:hAnsi="黑体" w:cs="黑体" w:hint="eastAsia"/>
          <w:b/>
          <w:bCs/>
          <w:sz w:val="44"/>
          <w:szCs w:val="44"/>
        </w:rPr>
        <w:lastRenderedPageBreak/>
        <w:t>营口市城市公共交通</w:t>
      </w:r>
    </w:p>
    <w:p w:rsidR="00B24FA9" w:rsidRDefault="00D141FE">
      <w:pPr>
        <w:jc w:val="center"/>
        <w:rPr>
          <w:rFonts w:ascii="黑体" w:eastAsia="黑体" w:hAnsi="黑体" w:cs="黑体"/>
          <w:b/>
          <w:bCs/>
          <w:sz w:val="44"/>
          <w:szCs w:val="44"/>
        </w:rPr>
      </w:pPr>
      <w:r>
        <w:rPr>
          <w:rFonts w:ascii="黑体" w:eastAsia="黑体" w:hAnsi="黑体" w:cs="黑体" w:hint="eastAsia"/>
          <w:b/>
          <w:bCs/>
          <w:sz w:val="44"/>
          <w:szCs w:val="44"/>
        </w:rPr>
        <w:t>运营线路权特许经营协议</w:t>
      </w:r>
    </w:p>
    <w:p w:rsidR="00B24FA9" w:rsidRDefault="00B24FA9">
      <w:pPr>
        <w:jc w:val="center"/>
        <w:rPr>
          <w:rFonts w:ascii="黑体" w:eastAsia="黑体" w:hAnsi="黑体" w:cs="黑体"/>
          <w:b/>
          <w:bCs/>
          <w:sz w:val="44"/>
          <w:szCs w:val="44"/>
        </w:rPr>
      </w:pPr>
    </w:p>
    <w:p w:rsidR="00B24FA9" w:rsidRDefault="00B24FA9"/>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为促进城市公共汽车和电车客运事业健康有序发展，有效提升公共服务水平，保障运营安全，依据《城市公共汽车和电车客运管理规定》（交通运输部令2017年第5号）、《道路旅客运输及客运站管理规定》（交通运输部令2023年第18号）、《关于稳步推进城乡交通运输一体化提升公共服务水平的实施意见》（辽交运管发［2017］316号）、《关于稳步推进城乡交通运输一体化提升公共服务水平的实施意见》（营交运管发［2017］456号）等相关法律、法规，签订如下协议。</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一、经营权特许对象条件</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1、乙方为有限责任公司或股份有限公司。</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2、乙方有设施齐全且符合规定的停车场地及车辆维修保养厂。</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3、乙方按交通部门提出的技术标准、车辆数量、车辆型号及车身长度配置车辆（见附件1）。</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4、乙方具有线路运营、调度、安全生产、服务质量等各项管理制度及应急保障方案。</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5、乙方具有营口至</w:t>
      </w:r>
      <w:r w:rsidR="00DD61B8">
        <w:rPr>
          <w:rFonts w:ascii="仿宋" w:eastAsia="仿宋" w:hAnsi="仿宋" w:cs="仿宋" w:hint="eastAsia"/>
          <w:sz w:val="32"/>
          <w:szCs w:val="32"/>
        </w:rPr>
        <w:t>盖州</w:t>
      </w:r>
      <w:r>
        <w:rPr>
          <w:rFonts w:ascii="仿宋" w:eastAsia="仿宋" w:hAnsi="仿宋" w:cs="仿宋" w:hint="eastAsia"/>
          <w:sz w:val="32"/>
          <w:szCs w:val="32"/>
        </w:rPr>
        <w:t>道路旅客运输班线经营权。</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二、线路特许经营权基本情况</w:t>
      </w:r>
      <w:bookmarkStart w:id="0" w:name="_GoBack"/>
      <w:bookmarkEnd w:id="0"/>
    </w:p>
    <w:p w:rsidR="00B24FA9" w:rsidRDefault="00D141FE">
      <w:pPr>
        <w:ind w:firstLineChars="200" w:firstLine="640"/>
        <w:rPr>
          <w:rFonts w:ascii="仿宋" w:eastAsia="仿宋" w:hAnsi="仿宋" w:cs="仿宋"/>
          <w:sz w:val="32"/>
          <w:szCs w:val="32"/>
        </w:rPr>
        <w:sectPr w:rsidR="00B24FA9">
          <w:headerReference w:type="default" r:id="rId7"/>
          <w:footerReference w:type="default" r:id="rId8"/>
          <w:pgSz w:w="11906" w:h="16838"/>
          <w:pgMar w:top="1440" w:right="1800" w:bottom="1440" w:left="1800" w:header="851" w:footer="992" w:gutter="0"/>
          <w:pgNumType w:start="1"/>
          <w:cols w:space="425"/>
          <w:docGrid w:type="lines" w:linePitch="312"/>
        </w:sectPr>
      </w:pPr>
      <w:r>
        <w:rPr>
          <w:rFonts w:ascii="仿宋" w:eastAsia="仿宋" w:hAnsi="仿宋" w:cs="仿宋" w:hint="eastAsia"/>
          <w:sz w:val="32"/>
          <w:szCs w:val="32"/>
        </w:rPr>
        <w:t>1、《营口至</w:t>
      </w:r>
      <w:r w:rsidR="00DD61B8">
        <w:rPr>
          <w:rFonts w:ascii="仿宋" w:eastAsia="仿宋" w:hAnsi="仿宋" w:cs="仿宋" w:hint="eastAsia"/>
          <w:sz w:val="32"/>
          <w:szCs w:val="32"/>
        </w:rPr>
        <w:t>盖州</w:t>
      </w:r>
      <w:r>
        <w:rPr>
          <w:rFonts w:ascii="仿宋" w:eastAsia="仿宋" w:hAnsi="仿宋" w:cs="仿宋" w:hint="eastAsia"/>
          <w:sz w:val="32"/>
          <w:szCs w:val="32"/>
        </w:rPr>
        <w:t>线路运行明细》见附件1。</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2、《线路基本要素见附件》见附件2。</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3、《营口至</w:t>
      </w:r>
      <w:r w:rsidR="00DD61B8">
        <w:rPr>
          <w:rFonts w:ascii="仿宋" w:eastAsia="仿宋" w:hAnsi="仿宋" w:cs="仿宋" w:hint="eastAsia"/>
          <w:sz w:val="32"/>
          <w:szCs w:val="32"/>
        </w:rPr>
        <w:t>盖州</w:t>
      </w:r>
      <w:r>
        <w:rPr>
          <w:rFonts w:ascii="仿宋" w:eastAsia="仿宋" w:hAnsi="仿宋" w:cs="仿宋" w:hint="eastAsia"/>
          <w:sz w:val="32"/>
          <w:szCs w:val="32"/>
        </w:rPr>
        <w:t>走形图》见附件3。</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4、《营口至</w:t>
      </w:r>
      <w:r w:rsidR="00660A59">
        <w:rPr>
          <w:rFonts w:ascii="仿宋" w:eastAsia="仿宋" w:hAnsi="仿宋" w:cs="仿宋" w:hint="eastAsia"/>
          <w:sz w:val="32"/>
          <w:szCs w:val="32"/>
        </w:rPr>
        <w:t>盖州</w:t>
      </w:r>
      <w:r>
        <w:rPr>
          <w:rFonts w:ascii="仿宋" w:eastAsia="仿宋" w:hAnsi="仿宋" w:cs="仿宋" w:hint="eastAsia"/>
          <w:sz w:val="32"/>
          <w:szCs w:val="32"/>
        </w:rPr>
        <w:t>票价表》见附件4。</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5、特许经营权线路期限为五年。</w:t>
      </w:r>
      <w:r w:rsidR="008B3C99">
        <w:rPr>
          <w:rFonts w:ascii="仿宋" w:eastAsia="仿宋" w:hAnsi="仿宋" w:cs="仿宋" w:hint="eastAsia"/>
          <w:sz w:val="32"/>
          <w:szCs w:val="32"/>
        </w:rPr>
        <w:t>自2024年</w:t>
      </w:r>
      <w:r w:rsidR="0051583F">
        <w:rPr>
          <w:rFonts w:ascii="仿宋" w:eastAsia="仿宋" w:hAnsi="仿宋" w:cs="仿宋" w:hint="eastAsia"/>
          <w:sz w:val="32"/>
          <w:szCs w:val="32"/>
        </w:rPr>
        <w:t xml:space="preserve"> </w:t>
      </w:r>
      <w:r w:rsidR="008B3C99">
        <w:rPr>
          <w:rFonts w:ascii="仿宋" w:eastAsia="仿宋" w:hAnsi="仿宋" w:cs="仿宋" w:hint="eastAsia"/>
          <w:sz w:val="32"/>
          <w:szCs w:val="32"/>
        </w:rPr>
        <w:t>月 日起至2029年 月 日止。</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6、线路经营权内容发生变更，需向原许可机构申请，经批准后方可实施。</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三、甲方的权利和义务</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1、甲方依照法定职责保障乙方经营期内线路的合法权益。</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2、甲方指导乙方在享受国家及地方政府制定的各种城市公共交通行业方面的扶持政策、公共财政补贴、公共财政补偿等优惠政策。</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3、在城市公共交通规划调整、市政建设、交通管制、客流变动等情况下，甲方有权对线路经营权内容做出适当调整。</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4、在线路运营期限内，乙方因破产、解散、被撤销运营权以及不可抗力等原因不能运营时，应当及时书面告知甲方。甲方按照国家相关规定重新选择线路运营企业。</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5、甲方可根据社会公众出行便利、城市公交线网优化等需要，组织乙方提供社区公交、定制公交、夜间公交等多</w:t>
      </w:r>
    </w:p>
    <w:p w:rsidR="00B24FA9" w:rsidRDefault="00D141FE" w:rsidP="00250020">
      <w:pPr>
        <w:jc w:val="left"/>
        <w:rPr>
          <w:rFonts w:ascii="仿宋" w:eastAsia="仿宋" w:hAnsi="仿宋" w:cs="仿宋"/>
          <w:sz w:val="32"/>
          <w:szCs w:val="32"/>
        </w:rPr>
      </w:pPr>
      <w:r>
        <w:rPr>
          <w:rFonts w:ascii="仿宋" w:eastAsia="仿宋" w:hAnsi="仿宋" w:cs="仿宋" w:hint="eastAsia"/>
          <w:sz w:val="32"/>
          <w:szCs w:val="32"/>
        </w:rPr>
        <w:t>样化服务，乙方无条件予以配合。</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甲方每年对乙方所经营线路的车辆设施、营运管理、安全监督、服务质量、奖惩情况等进行监督考核，乙方应当接受甲方监督检查，如实提供有关材料或者说明情况。乙方应当接受甲方监督检查，如实提供有关材料或者说明情况。考核结果作为是否续期的参考依据。</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7、发生突发事件时，甲方有权统一调度乙方车辆。</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四、乙方的权利和义务</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1、遵守国家、省、市有关法律、法规、规章规定，执行城市公共交通营运的有关管理规定，执行国家、省、市以及甲方制定的城市公共交通服务规范和标准。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2、实行集约化管理、公司化经营，不得转让、出租或者变相转让、出租城市城市公共汽电车线路运营权。按照甲方核准的特许经营内容运营，不得任意更改。</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3、乙方承担经营风险和经营管理责任，享有在该线路上从事公共交通营运业务以获取合法利润的权利。</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4、乙方应当履行约定的服务承诺，保证服务质量，按照行车作业计划调度车辆，并如实记录、保存线路运营情况和数据。</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5、乙方应当执行城市人民政府确定的城市公共汽电车票制票价，使用税收管理部门或者其委托的部门统一监制的票据，使用时须加盖乙方印章，不许串用、伪造、倒卖票据</w:t>
      </w:r>
    </w:p>
    <w:p w:rsidR="00B24FA9" w:rsidRDefault="00D141FE" w:rsidP="00274FC0">
      <w:pPr>
        <w:jc w:val="left"/>
        <w:rPr>
          <w:rFonts w:ascii="仿宋" w:eastAsia="仿宋" w:hAnsi="仿宋" w:cs="仿宋"/>
          <w:sz w:val="32"/>
          <w:szCs w:val="32"/>
        </w:rPr>
      </w:pPr>
      <w:r>
        <w:rPr>
          <w:rFonts w:ascii="仿宋" w:eastAsia="仿宋" w:hAnsi="仿宋" w:cs="仿宋" w:hint="eastAsia"/>
          <w:sz w:val="32"/>
          <w:szCs w:val="32"/>
        </w:rPr>
        <w:t>或出售票据。</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6、根据有关法律、法规要求，乙方应向甲方提供与特许经营线路相关的报表、经营记录等资料。</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7、乙方要依法依规运营，把此条公交线路打造成政府满意的公交服务样板工程。</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8、乙方有义务履行政府要求的相关福利乘车规定，承担相应的社会公益责任。</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9、乙方应当按规定为乘客投保承运人责任险。</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10、制定应急预案并演练，遇有抢险、救灾等突发紧急任务时，乙方必须听从甲方或相关政府职能部门的指挥，服从调度。</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五、特许经营线路的监督管理</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（一）营运管理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1、乙方应按照公交行业安全运营标准规范和道路交通安全法等规定，组织车辆安全运营。严格执行交通部门关于安全生产、优质服务、应急保障等相关行业规定，确保车辆营运安全、舒适、方便、快捷。</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2、乙方根据甲方核准的线路、站点、运营间隔、首末班次时间、车辆数、车型等组织运营。未经甲方同意，不得擅自变更。</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3、乙方应保证计划车次完成，首末车正点率达到100%,车次正点率达到95%以上。</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4、乙方应当提供连续、稳定的公共交通服务，不得擅</w:t>
      </w:r>
      <w:r>
        <w:rPr>
          <w:rFonts w:ascii="仿宋" w:eastAsia="仿宋" w:hAnsi="仿宋" w:cs="仿宋" w:hint="eastAsia"/>
          <w:sz w:val="32"/>
          <w:szCs w:val="32"/>
        </w:rPr>
        <w:lastRenderedPageBreak/>
        <w:t>自停止运营。因道路改造、交通管制、客流变动及其它政府指令性行为而需要变更经行路线和设站时，乙方应服从甲方的线路调整安排。</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5、发生重大或者不可抗拒力事件影响线路正常营运时，乙方应及时告知甲方，并做好衔接工作和应对措施。</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（二）设施管理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1、营运车辆设施齐全有效，车身内外清洁美观，车内应当按照甲方的统一要求安装视频监控、电子显示屏、语音报站器、投币机等营运设备。</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2、按照国家有关标准及甲方的统一要求，在投入运营的车辆上配置运营线路图、价格表、配置符合规定的投币箱、电子读卡器等服务设施和运营标识。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3、在营运车辆规定位置张贴统一制作的乘车规则和投诉监督电话，接受公众监督。</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4、乙方定期对运营车辆及附属设备进行检测、维护、更新，确保其性能完好。不得将存在安全隐患的车辆投入运营。</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5、因城市建设或其他特殊情况，中断运营或者改变运营线路，乙方必须征得甲方同意，并提前公告，保障社会公众出行需求。</w:t>
      </w:r>
      <w:r>
        <w:rPr>
          <w:rFonts w:ascii="仿宋" w:eastAsia="仿宋" w:hAnsi="仿宋" w:cs="仿宋" w:hint="eastAsia"/>
          <w:sz w:val="32"/>
          <w:szCs w:val="32"/>
        </w:rPr>
        <w:tab/>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6、乙方要在场站、车厢内醒目位置设置安全营救标志、</w:t>
      </w:r>
    </w:p>
    <w:p w:rsidR="00B24FA9" w:rsidRDefault="00D141FE">
      <w:pPr>
        <w:rPr>
          <w:rFonts w:ascii="仿宋" w:eastAsia="仿宋" w:hAnsi="仿宋" w:cs="仿宋"/>
          <w:sz w:val="32"/>
          <w:szCs w:val="32"/>
        </w:rPr>
      </w:pPr>
      <w:r>
        <w:rPr>
          <w:rFonts w:ascii="仿宋" w:eastAsia="仿宋" w:hAnsi="仿宋" w:cs="仿宋" w:hint="eastAsia"/>
          <w:sz w:val="32"/>
          <w:szCs w:val="32"/>
        </w:rPr>
        <w:t>安全疏散示意图等，并为车辆配备灭火器、安全锤等安全应</w:t>
      </w:r>
      <w:r>
        <w:rPr>
          <w:rFonts w:ascii="仿宋" w:eastAsia="仿宋" w:hAnsi="仿宋" w:cs="仿宋" w:hint="eastAsia"/>
          <w:sz w:val="32"/>
          <w:szCs w:val="32"/>
        </w:rPr>
        <w:lastRenderedPageBreak/>
        <w:t>急设备，保证安全应急设备处于良好状态。</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（三）服务管理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1、维护城市公共汽电车场站和车厢内的正常运营秩序，播报线路名称、走向和停靠站，提示安全注意事项。</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2、按照规定的时段、线路和站点运营，不得追抢客源、滞站揽客、越站甩客。</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3、从业人员要统一着装、挂牌服务，履行相关服务标准，文明使用服务用语。</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4、发生突发事件时应当及时处置，保护乘客安全，不得先于乘客弃车逃离。</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5、对乘客的投诉要及时处理，给予答复，及时完成政府和行管部门交办的投诉、信访案件。</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六、线路特许经营权的管理</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（一）严禁线路特许经营权转让，转租、承包。</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（二）因乙方原因不能继续履行特许经营协议，甲方有权随时收回特许经营权。</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（三）乙方有下列情形之一的，由甲方收回线路经营权。</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1、由行业管理部门每年度对公司客运服务、行车安全、服务质量、群众满意度等情况进行综合测评，测评结果连续三年达不到行业规定标准的。</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2、随意增减线路营运车辆、擅自停止线路营运及未按</w:t>
      </w:r>
    </w:p>
    <w:p w:rsidR="00B24FA9" w:rsidRDefault="00D141FE" w:rsidP="003D5AF3">
      <w:pPr>
        <w:jc w:val="left"/>
        <w:rPr>
          <w:rFonts w:ascii="仿宋" w:eastAsia="仿宋" w:hAnsi="仿宋" w:cs="仿宋"/>
          <w:sz w:val="32"/>
          <w:szCs w:val="32"/>
        </w:rPr>
      </w:pPr>
      <w:r>
        <w:rPr>
          <w:rFonts w:ascii="仿宋" w:eastAsia="仿宋" w:hAnsi="仿宋" w:cs="仿宋" w:hint="eastAsia"/>
          <w:sz w:val="32"/>
          <w:szCs w:val="32"/>
        </w:rPr>
        <w:t>核准线路营运的，情节严重，造成恶劣影响的。</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3、擅自以承包、租赁等方式将营运车辆变相出售或发包给其他单位、个人经营的。</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4、擅自转让线路经营权、将线路经营权质押或出租的。</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5、乙方未按要求为旅客投保承运人责任险的。</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6、乙方有其他违法、违约情形的。</w:t>
      </w:r>
    </w:p>
    <w:p w:rsidR="00B24FA9" w:rsidRDefault="00D141FE">
      <w:pPr>
        <w:ind w:firstLineChars="200" w:firstLine="643"/>
        <w:rPr>
          <w:rFonts w:ascii="仿宋" w:eastAsia="仿宋" w:hAnsi="仿宋" w:cs="仿宋"/>
          <w:b/>
          <w:bCs/>
          <w:sz w:val="32"/>
          <w:szCs w:val="32"/>
        </w:rPr>
      </w:pPr>
      <w:r>
        <w:rPr>
          <w:rFonts w:ascii="仿宋" w:eastAsia="仿宋" w:hAnsi="仿宋" w:cs="仿宋" w:hint="eastAsia"/>
          <w:b/>
          <w:bCs/>
          <w:sz w:val="32"/>
          <w:szCs w:val="32"/>
        </w:rPr>
        <w:t>七、线路经营权的延续</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乙方在线路经营权期限届满三十日前，向甲方提出延长线路经营权期限的书面申请，甲方根据相关法律、法规、规章规定，结合考核结果，做出是否延长特许经营期限的决定，未提出申请的，视为自动放弃线路经营权，甲方将重新确定经营者，线路经营权期限届满前乙方不得停止营运。</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未尽事宜，双方可补充协议。</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本协议在有效期内，与有关法律、法规、规章有关条款不符合的，按新的法律、法规、规章规定执行。</w:t>
      </w:r>
    </w:p>
    <w:p w:rsidR="00B24FA9" w:rsidRDefault="00015267">
      <w:pPr>
        <w:ind w:firstLineChars="200" w:firstLine="640"/>
        <w:rPr>
          <w:rFonts w:ascii="仿宋" w:eastAsia="仿宋" w:hAnsi="仿宋" w:cs="仿宋"/>
          <w:sz w:val="32"/>
          <w:szCs w:val="32"/>
        </w:rPr>
      </w:pPr>
      <w:r>
        <w:rPr>
          <w:rFonts w:ascii="仿宋" w:eastAsia="仿宋" w:hAnsi="仿宋" w:cs="仿宋" w:hint="eastAsia"/>
          <w:sz w:val="32"/>
          <w:szCs w:val="32"/>
        </w:rPr>
        <w:t>本协议一式叁</w:t>
      </w:r>
      <w:r w:rsidR="00D141FE">
        <w:rPr>
          <w:rFonts w:ascii="仿宋" w:eastAsia="仿宋" w:hAnsi="仿宋" w:cs="仿宋" w:hint="eastAsia"/>
          <w:sz w:val="32"/>
          <w:szCs w:val="32"/>
        </w:rPr>
        <w:t>份，自双方签字之日起生效。</w:t>
      </w:r>
    </w:p>
    <w:p w:rsidR="00B24FA9" w:rsidRDefault="00D141FE">
      <w:pPr>
        <w:ind w:firstLineChars="200" w:firstLine="640"/>
        <w:rPr>
          <w:rFonts w:ascii="仿宋" w:eastAsia="仿宋" w:hAnsi="仿宋" w:cs="仿宋"/>
          <w:sz w:val="32"/>
          <w:szCs w:val="32"/>
        </w:rPr>
      </w:pPr>
      <w:r>
        <w:rPr>
          <w:rFonts w:ascii="仿宋" w:eastAsia="仿宋" w:hAnsi="仿宋" w:cs="仿宋" w:hint="eastAsia"/>
          <w:sz w:val="32"/>
          <w:szCs w:val="32"/>
        </w:rPr>
        <w:t>本协议附件是对协议内容的补充和说明，和协议文本具有同等效力。</w:t>
      </w:r>
    </w:p>
    <w:p w:rsidR="00B24FA9" w:rsidRDefault="00D141FE">
      <w:pPr>
        <w:rPr>
          <w:rFonts w:ascii="仿宋" w:eastAsia="仿宋" w:hAnsi="仿宋" w:cs="仿宋"/>
          <w:sz w:val="32"/>
          <w:szCs w:val="32"/>
        </w:rPr>
      </w:pPr>
      <w:r>
        <w:rPr>
          <w:rFonts w:ascii="仿宋" w:eastAsia="仿宋" w:hAnsi="仿宋" w:cs="仿宋" w:hint="eastAsia"/>
          <w:sz w:val="32"/>
          <w:szCs w:val="32"/>
        </w:rPr>
        <w:t>甲方：营口市交通运输局    乙方：营口交通运输集团有限公司</w:t>
      </w:r>
    </w:p>
    <w:p w:rsidR="00B24FA9" w:rsidRDefault="00B24FA9">
      <w:pPr>
        <w:rPr>
          <w:rFonts w:ascii="仿宋" w:eastAsia="仿宋" w:hAnsi="仿宋" w:cs="仿宋"/>
          <w:sz w:val="32"/>
          <w:szCs w:val="32"/>
        </w:rPr>
      </w:pPr>
    </w:p>
    <w:p w:rsidR="00B24FA9" w:rsidRDefault="00D141FE" w:rsidP="00BB4226">
      <w:pPr>
        <w:ind w:firstLineChars="50" w:firstLine="160"/>
        <w:rPr>
          <w:rFonts w:ascii="仿宋" w:eastAsia="仿宋" w:hAnsi="仿宋" w:cs="仿宋"/>
          <w:sz w:val="32"/>
          <w:szCs w:val="32"/>
        </w:rPr>
      </w:pPr>
      <w:r>
        <w:rPr>
          <w:rFonts w:ascii="仿宋" w:eastAsia="仿宋" w:hAnsi="仿宋" w:cs="仿宋" w:hint="eastAsia"/>
          <w:sz w:val="32"/>
          <w:szCs w:val="32"/>
        </w:rPr>
        <w:t>法定代表人</w:t>
      </w:r>
      <w:r w:rsidR="00293702">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BB4226">
        <w:rPr>
          <w:rFonts w:ascii="仿宋" w:eastAsia="仿宋" w:hAnsi="仿宋" w:cs="仿宋" w:hint="eastAsia"/>
          <w:sz w:val="32"/>
          <w:szCs w:val="32"/>
        </w:rPr>
        <w:t xml:space="preserve"> </w:t>
      </w:r>
      <w:r>
        <w:rPr>
          <w:rFonts w:ascii="仿宋" w:eastAsia="仿宋" w:hAnsi="仿宋" w:cs="仿宋" w:hint="eastAsia"/>
          <w:sz w:val="32"/>
          <w:szCs w:val="32"/>
        </w:rPr>
        <w:t>法定代表人：</w:t>
      </w:r>
    </w:p>
    <w:p w:rsidR="00B24FA9" w:rsidRDefault="00D141FE" w:rsidP="00293702">
      <w:pPr>
        <w:ind w:firstLineChars="50" w:firstLine="160"/>
        <w:rPr>
          <w:rFonts w:ascii="仿宋" w:eastAsia="仿宋" w:hAnsi="仿宋" w:cs="仿宋"/>
          <w:sz w:val="32"/>
          <w:szCs w:val="32"/>
        </w:rPr>
      </w:pPr>
      <w:r>
        <w:rPr>
          <w:rFonts w:ascii="仿宋" w:eastAsia="仿宋" w:hAnsi="仿宋" w:cs="仿宋" w:hint="eastAsia"/>
          <w:sz w:val="32"/>
          <w:szCs w:val="32"/>
        </w:rPr>
        <w:t xml:space="preserve">年 </w:t>
      </w:r>
      <w:r w:rsidR="00BB4226">
        <w:rPr>
          <w:rFonts w:ascii="仿宋" w:eastAsia="仿宋" w:hAnsi="仿宋" w:cs="仿宋" w:hint="eastAsia"/>
          <w:sz w:val="32"/>
          <w:szCs w:val="32"/>
        </w:rPr>
        <w:t xml:space="preserve"> </w:t>
      </w:r>
      <w:r>
        <w:rPr>
          <w:rFonts w:ascii="仿宋" w:eastAsia="仿宋" w:hAnsi="仿宋" w:cs="仿宋" w:hint="eastAsia"/>
          <w:sz w:val="32"/>
          <w:szCs w:val="32"/>
        </w:rPr>
        <w:t>月</w:t>
      </w:r>
      <w:r w:rsidR="00BB4226">
        <w:rPr>
          <w:rFonts w:ascii="仿宋" w:eastAsia="仿宋" w:hAnsi="仿宋" w:cs="仿宋" w:hint="eastAsia"/>
          <w:sz w:val="32"/>
          <w:szCs w:val="32"/>
        </w:rPr>
        <w:t xml:space="preserve"> </w:t>
      </w:r>
      <w:r>
        <w:rPr>
          <w:rFonts w:ascii="仿宋" w:eastAsia="仿宋" w:hAnsi="仿宋" w:cs="仿宋" w:hint="eastAsia"/>
          <w:sz w:val="32"/>
          <w:szCs w:val="32"/>
        </w:rPr>
        <w:t xml:space="preserve"> 日                     </w:t>
      </w:r>
      <w:r w:rsidR="00293702">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293702">
        <w:rPr>
          <w:rFonts w:ascii="仿宋" w:eastAsia="仿宋" w:hAnsi="仿宋" w:cs="仿宋" w:hint="eastAsia"/>
          <w:sz w:val="32"/>
          <w:szCs w:val="32"/>
        </w:rPr>
        <w:t xml:space="preserve"> </w:t>
      </w:r>
      <w:r>
        <w:rPr>
          <w:rFonts w:ascii="仿宋" w:eastAsia="仿宋" w:hAnsi="仿宋" w:cs="仿宋" w:hint="eastAsia"/>
          <w:sz w:val="32"/>
          <w:szCs w:val="32"/>
        </w:rPr>
        <w:t xml:space="preserve"> 年 </w:t>
      </w:r>
      <w:r w:rsidR="00BB4226">
        <w:rPr>
          <w:rFonts w:ascii="仿宋" w:eastAsia="仿宋" w:hAnsi="仿宋" w:cs="仿宋" w:hint="eastAsia"/>
          <w:sz w:val="32"/>
          <w:szCs w:val="32"/>
        </w:rPr>
        <w:t xml:space="preserve"> </w:t>
      </w:r>
      <w:r>
        <w:rPr>
          <w:rFonts w:ascii="仿宋" w:eastAsia="仿宋" w:hAnsi="仿宋" w:cs="仿宋" w:hint="eastAsia"/>
          <w:sz w:val="32"/>
          <w:szCs w:val="32"/>
        </w:rPr>
        <w:t xml:space="preserve">月 </w:t>
      </w:r>
      <w:r w:rsidR="00BB4226">
        <w:rPr>
          <w:rFonts w:ascii="仿宋" w:eastAsia="仿宋" w:hAnsi="仿宋" w:cs="仿宋" w:hint="eastAsia"/>
          <w:sz w:val="32"/>
          <w:szCs w:val="32"/>
        </w:rPr>
        <w:t xml:space="preserve"> </w:t>
      </w:r>
      <w:r>
        <w:rPr>
          <w:rFonts w:ascii="仿宋" w:eastAsia="仿宋" w:hAnsi="仿宋" w:cs="仿宋" w:hint="eastAsia"/>
          <w:sz w:val="32"/>
          <w:szCs w:val="32"/>
        </w:rPr>
        <w:t>日</w:t>
      </w:r>
    </w:p>
    <w:sectPr w:rsidR="00B24FA9" w:rsidSect="00B24F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7F" w:rsidRDefault="0052667F" w:rsidP="00B24FA9">
      <w:r>
        <w:separator/>
      </w:r>
    </w:p>
  </w:endnote>
  <w:endnote w:type="continuationSeparator" w:id="1">
    <w:p w:rsidR="0052667F" w:rsidRDefault="0052667F" w:rsidP="00B24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A9" w:rsidRDefault="007F4DF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filled="f" stroked="f" strokeweight=".5pt">
          <v:textbox style="mso-fit-shape-to-text:t" inset="0,0,0,0">
            <w:txbxContent>
              <w:p w:rsidR="00B24FA9" w:rsidRDefault="007F4DF7">
                <w:pPr>
                  <w:pStyle w:val="a3"/>
                </w:pPr>
                <w:r>
                  <w:fldChar w:fldCharType="begin"/>
                </w:r>
                <w:r w:rsidR="00D141FE">
                  <w:instrText xml:space="preserve"> PAGE  \* MERGEFORMAT </w:instrText>
                </w:r>
                <w:r>
                  <w:fldChar w:fldCharType="separate"/>
                </w:r>
                <w:r w:rsidR="00DD61B8">
                  <w:rPr>
                    <w:noProof/>
                  </w:rPr>
                  <w:t>1</w:t>
                </w:r>
                <w:r>
                  <w:fldChar w:fldCharType="end"/>
                </w:r>
              </w:p>
            </w:txbxContent>
          </v:textbox>
          <w10:wrap anchorx="margin"/>
        </v:shape>
      </w:pict>
    </w:r>
    <w:r>
      <w:pict>
        <v:shape id="文本框 24" o:spid="_x0000_s1033"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ddO9jOgBAADJ&#10;AwAADgAAAAAAAAABACAAAAAeAQAAZHJzL2Uyb0RvYy54bWxQSwUGAAAAAAYABgBZAQAAeAUAAAAA&#10;" filled="f" stroked="f">
          <v:textbox style="mso-fit-shape-to-text:t" inset="0,0,0,0">
            <w:txbxContent>
              <w:p w:rsidR="00B24FA9" w:rsidRDefault="00B24FA9">
                <w:pPr>
                  <w:pStyle w:val="a3"/>
                </w:pPr>
              </w:p>
            </w:txbxContent>
          </v:textbox>
          <w10:wrap anchorx="margin"/>
        </v:shape>
      </w:pict>
    </w:r>
    <w:r>
      <w:pict>
        <v:shape id="文本框 16" o:spid="_x0000_s103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NJhMkBAACb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3mS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c0mEyQEAAJsDAAAOAAAAAAAAAAEAIAAAAB4BAABkcnMvZTJvRG9j&#10;LnhtbFBLBQYAAAAABgAGAFkBAABZBQAAAAA=&#10;" filled="f" stroked="f">
          <v:textbox style="mso-fit-shape-to-text:t" inset="0,0,0,0">
            <w:txbxContent>
              <w:p w:rsidR="00B24FA9" w:rsidRDefault="00B24FA9">
                <w:pPr>
                  <w:pStyle w:val="a3"/>
                </w:pPr>
              </w:p>
            </w:txbxContent>
          </v:textbox>
          <w10:wrap anchorx="margin"/>
        </v:shape>
      </w:pict>
    </w:r>
    <w:r>
      <w:pict>
        <v:shape id="文本框 2" o:spid="_x0000_s103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oaaI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ShpojgCAABvBAAADgAAAAAAAAABACAAAAAfAQAAZHJzL2Uyb0RvYy54&#10;bWxQSwUGAAAAAAYABgBZAQAAyQUAAAAA&#10;" filled="f" stroked="f" strokeweight=".5pt">
          <v:textbox style="mso-fit-shape-to-text:t" inset="0,0,0,0">
            <w:txbxContent>
              <w:p w:rsidR="00B24FA9" w:rsidRDefault="00B24FA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A9" w:rsidRDefault="007F4DF7">
    <w:pPr>
      <w:pStyle w:val="a3"/>
    </w:pPr>
    <w:r>
      <w:pict>
        <v:shapetype id="_x0000_t202" coordsize="21600,21600" o:spt="202" path="m,l,21600r21600,l21600,xe">
          <v:stroke joinstyle="miter"/>
          <v:path gradientshapeok="t" o:connecttype="rect"/>
        </v:shapetype>
        <v:shape id="_x0000_s1030"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filled="f" stroked="f" strokeweight=".5pt">
          <v:textbox style="mso-fit-shape-to-text:t" inset="0,0,0,0">
            <w:txbxContent>
              <w:p w:rsidR="00B24FA9" w:rsidRDefault="007F4DF7">
                <w:pPr>
                  <w:pStyle w:val="a3"/>
                </w:pPr>
                <w:r>
                  <w:fldChar w:fldCharType="begin"/>
                </w:r>
                <w:r w:rsidR="00D141FE">
                  <w:instrText xml:space="preserve"> PAGE  \* MERGEFORMAT </w:instrText>
                </w:r>
                <w:r>
                  <w:fldChar w:fldCharType="separate"/>
                </w:r>
                <w:r w:rsidR="00660A59">
                  <w:rPr>
                    <w:noProof/>
                  </w:rPr>
                  <w:t>7</w:t>
                </w:r>
                <w:r>
                  <w:fldChar w:fldCharType="end"/>
                </w:r>
              </w:p>
            </w:txbxContent>
          </v:textbox>
          <w10:wrap anchorx="margin"/>
        </v:shape>
      </w:pict>
    </w:r>
    <w:r>
      <w:pict>
        <v:shape id="_x0000_s1029"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79Jn5wEAAMkD&#10;AAAOAAAAAAAAAAEAIAAAAB4BAABkcnMvZTJvRG9jLnhtbFBLBQYAAAAABgAGAFkBAAB3BQAAAAA=&#10;" filled="f" stroked="f">
          <v:textbox style="mso-fit-shape-to-text:t" inset="0,0,0,0">
            <w:txbxContent>
              <w:p w:rsidR="00B24FA9" w:rsidRDefault="00B24FA9">
                <w:pPr>
                  <w:pStyle w:val="a3"/>
                </w:pPr>
              </w:p>
            </w:txbxContent>
          </v:textbox>
          <w10:wrap anchorx="margin"/>
        </v:shape>
      </w:pict>
    </w:r>
    <w:r>
      <w:pict>
        <v:shape id="_x0000_s1028"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6uV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R4rjFiV++f7v8+HX5+ZUs&#10;b7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rq5WyQEAAJsDAAAOAAAAAAAAAAEAIAAAAB4BAABkcnMvZTJvRG9j&#10;LnhtbFBLBQYAAAAABgAGAFkBAABZBQAAAAA=&#10;" filled="f" stroked="f">
          <v:textbox style="mso-fit-shape-to-text:t" inset="0,0,0,0">
            <w:txbxContent>
              <w:p w:rsidR="00B24FA9" w:rsidRDefault="00B24FA9">
                <w:pPr>
                  <w:pStyle w:val="a3"/>
                </w:pPr>
              </w:p>
            </w:txbxContent>
          </v:textbox>
          <w10:wrap anchorx="margin"/>
        </v:shape>
      </w:pict>
    </w:r>
    <w:r>
      <w:pict>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5LA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6/ksDgCAABwBAAADgAAAAAAAAABACAAAAAfAQAAZHJzL2Uyb0RvYy54&#10;bWxQSwUGAAAAAAYABgBZAQAAyQUAAAAA&#10;" filled="f" stroked="f" strokeweight=".5pt">
          <v:textbox style="mso-fit-shape-to-text:t" inset="0,0,0,0">
            <w:txbxContent>
              <w:p w:rsidR="00B24FA9" w:rsidRDefault="00B24FA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7F" w:rsidRDefault="0052667F" w:rsidP="00B24FA9">
      <w:r>
        <w:separator/>
      </w:r>
    </w:p>
  </w:footnote>
  <w:footnote w:type="continuationSeparator" w:id="1">
    <w:p w:rsidR="0052667F" w:rsidRDefault="0052667F" w:rsidP="00B24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A9" w:rsidRDefault="00B24FA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lmMmUwMWRlNmYxYzJlZWRkNjZhNjcyOGZlNzM4OTQifQ=="/>
  </w:docVars>
  <w:rsids>
    <w:rsidRoot w:val="7ED877C1"/>
    <w:rsid w:val="00015267"/>
    <w:rsid w:val="000E1D05"/>
    <w:rsid w:val="00250020"/>
    <w:rsid w:val="00274FC0"/>
    <w:rsid w:val="00293702"/>
    <w:rsid w:val="00387801"/>
    <w:rsid w:val="003D5AF3"/>
    <w:rsid w:val="005124A9"/>
    <w:rsid w:val="0051583F"/>
    <w:rsid w:val="0052667F"/>
    <w:rsid w:val="005B0939"/>
    <w:rsid w:val="005F3E75"/>
    <w:rsid w:val="00660A59"/>
    <w:rsid w:val="006F4203"/>
    <w:rsid w:val="007F4DF7"/>
    <w:rsid w:val="008B3C99"/>
    <w:rsid w:val="00933CD4"/>
    <w:rsid w:val="00B24FA9"/>
    <w:rsid w:val="00B25852"/>
    <w:rsid w:val="00B36101"/>
    <w:rsid w:val="00BB4226"/>
    <w:rsid w:val="00D141FE"/>
    <w:rsid w:val="00DA4FE8"/>
    <w:rsid w:val="00DD3717"/>
    <w:rsid w:val="00DD61B8"/>
    <w:rsid w:val="00E12B54"/>
    <w:rsid w:val="7ED87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F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24FA9"/>
    <w:pPr>
      <w:tabs>
        <w:tab w:val="center" w:pos="4153"/>
        <w:tab w:val="right" w:pos="8306"/>
      </w:tabs>
      <w:snapToGrid w:val="0"/>
      <w:jc w:val="left"/>
    </w:pPr>
    <w:rPr>
      <w:sz w:val="18"/>
    </w:rPr>
  </w:style>
  <w:style w:type="paragraph" w:styleId="a4">
    <w:name w:val="header"/>
    <w:basedOn w:val="a"/>
    <w:qFormat/>
    <w:rsid w:val="00B24F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哈哈</dc:creator>
  <cp:lastModifiedBy>admin</cp:lastModifiedBy>
  <cp:revision>21</cp:revision>
  <cp:lastPrinted>2024-04-03T02:36:00Z</cp:lastPrinted>
  <dcterms:created xsi:type="dcterms:W3CDTF">2024-04-02T07:09:00Z</dcterms:created>
  <dcterms:modified xsi:type="dcterms:W3CDTF">2024-04-08T01:05:00Z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48F0D8258A6145A68C12D28F4E8D543D_11</vt:lpwstr>
  </property>
</Properties>
</file>