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A4" w:rsidRDefault="00297711">
      <w:pPr>
        <w:spacing w:line="620" w:lineRule="exact"/>
        <w:rPr>
          <w:rFonts w:ascii="黑体" w:eastAsia="黑体" w:hAnsi="黑体" w:cs="黑体"/>
          <w:spacing w:val="-10"/>
          <w:sz w:val="32"/>
          <w:szCs w:val="32"/>
        </w:rPr>
      </w:pPr>
      <w:r>
        <w:rPr>
          <w:rFonts w:ascii="黑体" w:eastAsia="黑体" w:hAnsi="黑体" w:cs="黑体" w:hint="eastAsia"/>
          <w:spacing w:val="-10"/>
          <w:sz w:val="32"/>
          <w:szCs w:val="32"/>
        </w:rPr>
        <w:t>附件</w:t>
      </w:r>
      <w:r>
        <w:rPr>
          <w:rFonts w:ascii="黑体" w:eastAsia="黑体" w:hAnsi="黑体" w:cs="黑体" w:hint="eastAsia"/>
          <w:spacing w:val="-10"/>
          <w:sz w:val="32"/>
          <w:szCs w:val="32"/>
        </w:rPr>
        <w:t>3</w:t>
      </w:r>
    </w:p>
    <w:p w:rsidR="00367AA4" w:rsidRDefault="00367AA4">
      <w:pPr>
        <w:spacing w:line="620" w:lineRule="exact"/>
        <w:rPr>
          <w:rFonts w:ascii="黑体" w:eastAsia="黑体" w:hAnsi="黑体" w:cs="黑体"/>
          <w:spacing w:val="-10"/>
          <w:sz w:val="32"/>
          <w:szCs w:val="32"/>
        </w:rPr>
      </w:pPr>
    </w:p>
    <w:p w:rsidR="00367AA4" w:rsidRDefault="00C07D58">
      <w:pPr>
        <w:spacing w:line="620" w:lineRule="exact"/>
        <w:jc w:val="center"/>
        <w:rPr>
          <w:rFonts w:ascii="Times New Roman" w:eastAsia="方正小标宋简体" w:hAnsi="Times New Roman" w:cs="Times New Roman"/>
          <w:sz w:val="44"/>
          <w:szCs w:val="44"/>
        </w:rPr>
      </w:pPr>
      <w:bookmarkStart w:id="0" w:name="OLE_LINK1"/>
      <w:r w:rsidRPr="00C07D58">
        <w:rPr>
          <w:rFonts w:ascii="Times New Roman" w:eastAsia="方正小标宋简体" w:hAnsi="Times New Roman" w:cs="Times New Roman" w:hint="eastAsia"/>
          <w:spacing w:val="-10"/>
          <w:sz w:val="44"/>
          <w:szCs w:val="44"/>
        </w:rPr>
        <w:t>《辽宁省落实国家</w:t>
      </w:r>
      <w:r w:rsidRPr="00C07D58">
        <w:rPr>
          <w:rFonts w:ascii="Times New Roman" w:eastAsia="方正小标宋简体" w:hAnsi="Times New Roman" w:cs="Times New Roman" w:hint="eastAsia"/>
          <w:spacing w:val="-10"/>
          <w:sz w:val="44"/>
          <w:szCs w:val="44"/>
        </w:rPr>
        <w:t>2025</w:t>
      </w:r>
      <w:r w:rsidRPr="00C07D58">
        <w:rPr>
          <w:rFonts w:ascii="Times New Roman" w:eastAsia="方正小标宋简体" w:hAnsi="Times New Roman" w:cs="Times New Roman" w:hint="eastAsia"/>
          <w:spacing w:val="-10"/>
          <w:sz w:val="44"/>
          <w:szCs w:val="44"/>
        </w:rPr>
        <w:t>年老旧营运货车报废更新补贴实施细则》</w:t>
      </w:r>
      <w:bookmarkEnd w:id="0"/>
      <w:r>
        <w:rPr>
          <w:rFonts w:ascii="Times New Roman" w:eastAsia="方正小标宋简体" w:hAnsi="Times New Roman" w:cs="Times New Roman"/>
          <w:spacing w:val="-10"/>
          <w:sz w:val="44"/>
          <w:szCs w:val="44"/>
        </w:rPr>
        <w:t>一问一答</w:t>
      </w:r>
    </w:p>
    <w:p w:rsidR="00367AA4" w:rsidRDefault="00367AA4">
      <w:pPr>
        <w:spacing w:line="620" w:lineRule="exact"/>
        <w:ind w:firstLineChars="200" w:firstLine="880"/>
        <w:rPr>
          <w:rFonts w:ascii="Times New Roman" w:eastAsia="方正小标宋简体" w:hAnsi="Times New Roman" w:cs="Times New Roman"/>
          <w:sz w:val="44"/>
          <w:szCs w:val="44"/>
        </w:rPr>
      </w:pPr>
    </w:p>
    <w:p w:rsidR="00367AA4" w:rsidRDefault="00C07D58" w:rsidP="00C07D58">
      <w:pPr>
        <w:spacing w:line="620" w:lineRule="exact"/>
        <w:ind w:firstLineChars="200" w:firstLine="640"/>
        <w:rPr>
          <w:rFonts w:ascii="Times New Roman" w:eastAsia="仿宋_GB2312" w:hAnsi="Times New Roman" w:cs="Times New Roman"/>
          <w:sz w:val="24"/>
          <w:szCs w:val="24"/>
        </w:rPr>
      </w:pP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年老旧营运货车报废更新工作的基础上，按照</w:t>
      </w:r>
      <w:r w:rsidRPr="000012E1">
        <w:rPr>
          <w:rFonts w:ascii="Times New Roman" w:eastAsia="仿宋_GB2312" w:hAnsi="Times New Roman" w:cs="Times New Roman"/>
          <w:kern w:val="0"/>
          <w:sz w:val="32"/>
          <w:szCs w:val="32"/>
        </w:rPr>
        <w:t>交通运输部等部委《关于实施老旧营运货车报废更新的通知》（交规划发〔</w:t>
      </w:r>
      <w:r w:rsidRPr="000012E1">
        <w:rPr>
          <w:rFonts w:ascii="Times New Roman" w:eastAsia="仿宋_GB2312" w:hAnsi="Times New Roman" w:cs="Times New Roman"/>
          <w:kern w:val="0"/>
          <w:sz w:val="32"/>
          <w:szCs w:val="32"/>
        </w:rPr>
        <w:t>2025</w:t>
      </w:r>
      <w:r w:rsidRPr="000012E1">
        <w:rPr>
          <w:rFonts w:ascii="Times New Roman" w:eastAsia="仿宋_GB2312" w:hAnsi="Times New Roman" w:cs="Times New Roman"/>
          <w:kern w:val="0"/>
          <w:sz w:val="32"/>
          <w:szCs w:val="32"/>
        </w:rPr>
        <w:t>〕</w:t>
      </w:r>
      <w:r w:rsidRPr="000012E1">
        <w:rPr>
          <w:rFonts w:ascii="Times New Roman" w:eastAsia="仿宋_GB2312" w:hAnsi="Times New Roman" w:cs="Times New Roman"/>
          <w:kern w:val="0"/>
          <w:sz w:val="32"/>
          <w:szCs w:val="32"/>
        </w:rPr>
        <w:t>17</w:t>
      </w:r>
      <w:r w:rsidRPr="000012E1">
        <w:rPr>
          <w:rFonts w:ascii="Times New Roman" w:eastAsia="仿宋_GB2312" w:hAnsi="Times New Roman" w:cs="Times New Roman"/>
          <w:kern w:val="0"/>
          <w:sz w:val="32"/>
          <w:szCs w:val="32"/>
        </w:rPr>
        <w:t>号）</w:t>
      </w:r>
      <w:r>
        <w:rPr>
          <w:rFonts w:ascii="Times New Roman" w:eastAsia="仿宋_GB2312" w:hAnsi="Times New Roman" w:cs="Times New Roman" w:hint="eastAsia"/>
          <w:kern w:val="0"/>
          <w:sz w:val="32"/>
          <w:szCs w:val="32"/>
        </w:rPr>
        <w:t>等文件要求，为进一步做好</w:t>
      </w:r>
      <w:r>
        <w:rPr>
          <w:rFonts w:ascii="Times New Roman" w:eastAsia="仿宋_GB2312" w:hAnsi="Times New Roman" w:cs="Times New Roman"/>
          <w:sz w:val="32"/>
          <w:szCs w:val="32"/>
        </w:rPr>
        <w:t>我省老旧营运货车报废更新补贴实施工作，辽宁省交通运输厅</w:t>
      </w:r>
      <w:r>
        <w:rPr>
          <w:rFonts w:ascii="Times New Roman" w:eastAsia="仿宋_GB2312" w:hAnsi="Times New Roman" w:cs="Times New Roman" w:hint="eastAsia"/>
          <w:sz w:val="32"/>
          <w:szCs w:val="32"/>
        </w:rPr>
        <w:t>等多厅局</w:t>
      </w:r>
      <w:r>
        <w:rPr>
          <w:rFonts w:ascii="Times New Roman" w:eastAsia="仿宋_GB2312" w:hAnsi="Times New Roman" w:cs="Times New Roman"/>
          <w:sz w:val="32"/>
          <w:szCs w:val="32"/>
        </w:rPr>
        <w:t>联合印发了</w:t>
      </w:r>
      <w:r w:rsidRPr="00C07D58">
        <w:rPr>
          <w:rFonts w:ascii="Times New Roman" w:eastAsia="仿宋_GB2312" w:hAnsi="Times New Roman" w:cs="Times New Roman" w:hint="eastAsia"/>
          <w:sz w:val="32"/>
          <w:szCs w:val="32"/>
        </w:rPr>
        <w:t>《辽宁省落实国家</w:t>
      </w:r>
      <w:r w:rsidRPr="00C07D58">
        <w:rPr>
          <w:rFonts w:ascii="Times New Roman" w:eastAsia="仿宋_GB2312" w:hAnsi="Times New Roman" w:cs="Times New Roman" w:hint="eastAsia"/>
          <w:sz w:val="32"/>
          <w:szCs w:val="32"/>
        </w:rPr>
        <w:t>2025</w:t>
      </w:r>
      <w:r w:rsidRPr="00C07D58">
        <w:rPr>
          <w:rFonts w:ascii="Times New Roman" w:eastAsia="仿宋_GB2312" w:hAnsi="Times New Roman" w:cs="Times New Roman" w:hint="eastAsia"/>
          <w:sz w:val="32"/>
          <w:szCs w:val="32"/>
        </w:rPr>
        <w:t>年老旧营运货车报废更新补贴实施细则》</w:t>
      </w:r>
      <w:r>
        <w:rPr>
          <w:rFonts w:ascii="Times New Roman" w:eastAsia="仿宋_GB2312" w:hAnsi="Times New Roman" w:cs="Times New Roman"/>
          <w:sz w:val="32"/>
          <w:szCs w:val="32"/>
        </w:rPr>
        <w:t>（以下</w:t>
      </w:r>
      <w:r>
        <w:rPr>
          <w:rFonts w:ascii="Times New Roman" w:eastAsia="仿宋_GB2312" w:hAnsi="Times New Roman" w:cs="Times New Roman" w:hint="eastAsia"/>
          <w:sz w:val="32"/>
          <w:szCs w:val="32"/>
        </w:rPr>
        <w:t>简称《</w:t>
      </w:r>
      <w:r>
        <w:rPr>
          <w:rFonts w:ascii="Times New Roman" w:eastAsia="仿宋_GB2312" w:hAnsi="Times New Roman" w:cs="Times New Roman"/>
          <w:sz w:val="32"/>
          <w:szCs w:val="32"/>
        </w:rPr>
        <w:t>细则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），现将补贴资金申请的热点问题回答如下：</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sidR="00C07D58">
        <w:rPr>
          <w:rFonts w:ascii="Times New Roman" w:eastAsia="黑体" w:hAnsi="Times New Roman" w:cs="Times New Roman" w:hint="eastAsia"/>
          <w:sz w:val="32"/>
          <w:szCs w:val="32"/>
        </w:rPr>
        <w:t>新</w:t>
      </w:r>
      <w:r>
        <w:rPr>
          <w:rFonts w:ascii="Times New Roman" w:eastAsia="黑体" w:hAnsi="Times New Roman" w:cs="Times New Roman"/>
          <w:sz w:val="32"/>
          <w:szCs w:val="32"/>
        </w:rPr>
        <w:t>文件</w:t>
      </w:r>
      <w:r w:rsidR="005E723C">
        <w:rPr>
          <w:rFonts w:ascii="Times New Roman" w:eastAsia="黑体" w:hAnsi="Times New Roman" w:cs="Times New Roman" w:hint="eastAsia"/>
          <w:sz w:val="32"/>
          <w:szCs w:val="32"/>
        </w:rPr>
        <w:t>有什么变化？</w:t>
      </w:r>
    </w:p>
    <w:p w:rsidR="005E723C" w:rsidRPr="005E723C" w:rsidRDefault="00297711" w:rsidP="005E723C">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答：</w:t>
      </w:r>
      <w:r w:rsidR="005E723C" w:rsidRPr="005E723C">
        <w:rPr>
          <w:rFonts w:ascii="Times New Roman" w:eastAsia="仿宋_GB2312" w:hAnsi="Times New Roman" w:cs="Times New Roman" w:hint="eastAsia"/>
          <w:sz w:val="32"/>
          <w:szCs w:val="32"/>
        </w:rPr>
        <w:t>1.</w:t>
      </w:r>
      <w:r w:rsidR="005E723C" w:rsidRPr="005E723C">
        <w:rPr>
          <w:rFonts w:ascii="Times New Roman" w:eastAsia="仿宋_GB2312" w:hAnsi="Times New Roman" w:cs="Times New Roman" w:hint="eastAsia"/>
          <w:sz w:val="32"/>
          <w:szCs w:val="32"/>
        </w:rPr>
        <w:t>加力：新增“报废老旧营运货车提前报废时间不足</w:t>
      </w:r>
      <w:r w:rsidR="005E723C" w:rsidRPr="005E723C">
        <w:rPr>
          <w:rFonts w:ascii="Times New Roman" w:eastAsia="仿宋_GB2312" w:hAnsi="Times New Roman" w:cs="Times New Roman" w:hint="eastAsia"/>
          <w:sz w:val="32"/>
          <w:szCs w:val="32"/>
        </w:rPr>
        <w:t>1</w:t>
      </w:r>
      <w:r w:rsidR="005E723C" w:rsidRPr="005E723C">
        <w:rPr>
          <w:rFonts w:ascii="Times New Roman" w:eastAsia="仿宋_GB2312" w:hAnsi="Times New Roman" w:cs="Times New Roman" w:hint="eastAsia"/>
          <w:sz w:val="32"/>
          <w:szCs w:val="32"/>
        </w:rPr>
        <w:t>年的，可以申请新购营运货车补贴”的规定；</w:t>
      </w:r>
    </w:p>
    <w:p w:rsidR="005E723C" w:rsidRPr="005E723C" w:rsidRDefault="005E723C" w:rsidP="005E723C">
      <w:pPr>
        <w:spacing w:line="620" w:lineRule="exact"/>
        <w:ind w:firstLineChars="200" w:firstLine="640"/>
        <w:rPr>
          <w:rFonts w:ascii="Times New Roman" w:eastAsia="仿宋_GB2312" w:hAnsi="Times New Roman" w:cs="Times New Roman"/>
          <w:sz w:val="32"/>
          <w:szCs w:val="32"/>
        </w:rPr>
      </w:pPr>
      <w:r w:rsidRPr="005E723C">
        <w:rPr>
          <w:rFonts w:ascii="Times New Roman" w:eastAsia="仿宋_GB2312" w:hAnsi="Times New Roman" w:cs="Times New Roman" w:hint="eastAsia"/>
          <w:sz w:val="32"/>
          <w:szCs w:val="32"/>
        </w:rPr>
        <w:t>2.</w:t>
      </w:r>
      <w:r w:rsidRPr="005E723C">
        <w:rPr>
          <w:rFonts w:ascii="Times New Roman" w:eastAsia="仿宋_GB2312" w:hAnsi="Times New Roman" w:cs="Times New Roman" w:hint="eastAsia"/>
          <w:sz w:val="32"/>
          <w:szCs w:val="32"/>
        </w:rPr>
        <w:t>扩围：报废新增国四，</w:t>
      </w:r>
      <w:r w:rsidR="000F0B1A">
        <w:rPr>
          <w:rFonts w:ascii="Times New Roman" w:eastAsia="仿宋_GB2312" w:hAnsi="Times New Roman" w:cs="Times New Roman" w:hint="eastAsia"/>
          <w:sz w:val="32"/>
          <w:szCs w:val="32"/>
        </w:rPr>
        <w:t>且不再限制燃料类型</w:t>
      </w:r>
      <w:r w:rsidRPr="005E723C">
        <w:rPr>
          <w:rFonts w:ascii="Times New Roman" w:eastAsia="仿宋_GB2312" w:hAnsi="Times New Roman" w:cs="Times New Roman" w:hint="eastAsia"/>
          <w:sz w:val="32"/>
          <w:szCs w:val="32"/>
        </w:rPr>
        <w:t>；</w:t>
      </w:r>
    </w:p>
    <w:p w:rsidR="005E723C" w:rsidRDefault="005E723C" w:rsidP="005E723C">
      <w:pPr>
        <w:spacing w:line="620" w:lineRule="exact"/>
        <w:ind w:firstLineChars="200" w:firstLine="640"/>
        <w:rPr>
          <w:rFonts w:ascii="Times New Roman" w:eastAsia="仿宋_GB2312" w:hAnsi="Times New Roman" w:cs="Times New Roman"/>
          <w:sz w:val="32"/>
          <w:szCs w:val="32"/>
        </w:rPr>
      </w:pPr>
      <w:r w:rsidRPr="005E723C">
        <w:rPr>
          <w:rFonts w:ascii="Times New Roman" w:eastAsia="仿宋_GB2312" w:hAnsi="Times New Roman" w:cs="Times New Roman" w:hint="eastAsia"/>
          <w:sz w:val="32"/>
          <w:szCs w:val="32"/>
        </w:rPr>
        <w:t>3.</w:t>
      </w:r>
      <w:r w:rsidRPr="005E723C">
        <w:rPr>
          <w:rFonts w:ascii="Times New Roman" w:eastAsia="仿宋_GB2312" w:hAnsi="Times New Roman" w:cs="Times New Roman" w:hint="eastAsia"/>
          <w:sz w:val="32"/>
          <w:szCs w:val="32"/>
        </w:rPr>
        <w:t>增效：新增部门间审核时间由</w:t>
      </w:r>
      <w:r w:rsidRPr="005E723C">
        <w:rPr>
          <w:rFonts w:ascii="Times New Roman" w:eastAsia="仿宋_GB2312" w:hAnsi="Times New Roman" w:cs="Times New Roman" w:hint="eastAsia"/>
          <w:sz w:val="32"/>
          <w:szCs w:val="32"/>
        </w:rPr>
        <w:t>15</w:t>
      </w:r>
      <w:r w:rsidRPr="005E723C">
        <w:rPr>
          <w:rFonts w:ascii="Times New Roman" w:eastAsia="仿宋_GB2312" w:hAnsi="Times New Roman" w:cs="Times New Roman" w:hint="eastAsia"/>
          <w:sz w:val="32"/>
          <w:szCs w:val="32"/>
        </w:rPr>
        <w:t>天压缩至</w:t>
      </w:r>
      <w:r w:rsidRPr="005E723C">
        <w:rPr>
          <w:rFonts w:ascii="Times New Roman" w:eastAsia="仿宋_GB2312" w:hAnsi="Times New Roman" w:cs="Times New Roman" w:hint="eastAsia"/>
          <w:sz w:val="32"/>
          <w:szCs w:val="32"/>
        </w:rPr>
        <w:t>10</w:t>
      </w:r>
      <w:r w:rsidRPr="005E723C">
        <w:rPr>
          <w:rFonts w:ascii="Times New Roman" w:eastAsia="仿宋_GB2312" w:hAnsi="Times New Roman" w:cs="Times New Roman" w:hint="eastAsia"/>
          <w:sz w:val="32"/>
          <w:szCs w:val="32"/>
        </w:rPr>
        <w:t>天。</w:t>
      </w:r>
    </w:p>
    <w:p w:rsidR="00367AA4" w:rsidRDefault="00297711" w:rsidP="005E723C">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sidR="00C07D58">
        <w:rPr>
          <w:rFonts w:ascii="Times New Roman" w:eastAsia="黑体" w:hAnsi="Times New Roman" w:cs="Times New Roman" w:hint="eastAsia"/>
          <w:sz w:val="32"/>
          <w:szCs w:val="32"/>
        </w:rPr>
        <w:t>新的</w:t>
      </w:r>
      <w:r>
        <w:rPr>
          <w:rFonts w:ascii="Times New Roman" w:eastAsia="黑体" w:hAnsi="Times New Roman" w:cs="Times New Roman"/>
          <w:sz w:val="32"/>
          <w:szCs w:val="32"/>
        </w:rPr>
        <w:t>补贴资金分类</w:t>
      </w:r>
      <w:r>
        <w:rPr>
          <w:rFonts w:ascii="Times New Roman" w:eastAsia="黑体" w:hAnsi="Times New Roman" w:cs="Times New Roman" w:hint="eastAsia"/>
          <w:sz w:val="32"/>
          <w:szCs w:val="32"/>
        </w:rPr>
        <w:t>和标准是什么</w:t>
      </w:r>
      <w:r>
        <w:rPr>
          <w:rFonts w:ascii="Times New Roman" w:eastAsia="黑体" w:hAnsi="Times New Roman" w:cs="Times New Roman"/>
          <w:sz w:val="32"/>
          <w:szCs w:val="32"/>
        </w:rPr>
        <w:t xml:space="preserve">? </w:t>
      </w:r>
    </w:p>
    <w:p w:rsidR="00367AA4" w:rsidRDefault="00297711">
      <w:pPr>
        <w:spacing w:line="620" w:lineRule="exact"/>
        <w:ind w:firstLineChars="200" w:firstLine="640"/>
        <w:rPr>
          <w:rFonts w:ascii="Times New Roman" w:eastAsia="黑体" w:hAnsi="Times New Roman" w:cs="Times New Roman"/>
          <w:sz w:val="28"/>
          <w:szCs w:val="28"/>
        </w:rPr>
      </w:pPr>
      <w:r>
        <w:rPr>
          <w:rFonts w:ascii="Times New Roman" w:eastAsia="仿宋_GB2312" w:hAnsi="Times New Roman" w:cs="Times New Roman"/>
          <w:sz w:val="32"/>
          <w:szCs w:val="32"/>
        </w:rPr>
        <w:t>答</w:t>
      </w:r>
      <w:r>
        <w:rPr>
          <w:rFonts w:ascii="Times New Roman" w:eastAsia="仿宋_GB2312" w:hAnsi="Times New Roman" w:cs="Times New Roman"/>
          <w:sz w:val="32"/>
          <w:szCs w:val="32"/>
        </w:rPr>
        <w:t>:</w:t>
      </w:r>
      <w:r w:rsidR="00C07D58">
        <w:rPr>
          <w:rFonts w:ascii="Times New Roman" w:eastAsia="仿宋_GB2312" w:hAnsi="Times New Roman" w:cs="Times New Roman" w:hint="eastAsia"/>
          <w:sz w:val="32"/>
          <w:szCs w:val="32"/>
        </w:rPr>
        <w:t>补贴标准仍然与去年保持一致，</w:t>
      </w:r>
      <w:r>
        <w:rPr>
          <w:rFonts w:ascii="Times New Roman" w:eastAsia="仿宋_GB2312" w:hAnsi="Times New Roman" w:cs="Times New Roman"/>
          <w:sz w:val="32"/>
          <w:szCs w:val="32"/>
        </w:rPr>
        <w:t>一是只提前报废不更新车辆，即对提前报废国</w:t>
      </w:r>
      <w:r w:rsidR="00C07D58">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及以下排放标准营运货车给予补贴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二是提前报废且更新车辆，即报废后又新购国六排放标准货车或新能源货车给予补贴，因此报废又更新车辆的车主，享有双重补贴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lastRenderedPageBreak/>
        <w:t>三是没有报废车辆，仅新购新能源冷链城市配送货车给予补贴。特别强调总质量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吨以下的轻型货车（蓝牌货车）报废更新没有补贴。补贴标准见下表：</w:t>
      </w:r>
    </w:p>
    <w:p w:rsidR="00367AA4" w:rsidRDefault="00297711">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（一）提前报废老旧营运货车补贴标准</w:t>
      </w:r>
    </w:p>
    <w:tbl>
      <w:tblPr>
        <w:tblW w:w="4949" w:type="pct"/>
        <w:tblLayout w:type="fixed"/>
        <w:tblLook w:val="04A0"/>
      </w:tblPr>
      <w:tblGrid>
        <w:gridCol w:w="1404"/>
        <w:gridCol w:w="5478"/>
        <w:gridCol w:w="2086"/>
      </w:tblGrid>
      <w:tr w:rsidR="00367AA4">
        <w:trPr>
          <w:trHeight w:val="198"/>
        </w:trPr>
        <w:tc>
          <w:tcPr>
            <w:tcW w:w="78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车辆类型</w:t>
            </w:r>
          </w:p>
        </w:tc>
        <w:tc>
          <w:tcPr>
            <w:tcW w:w="3054"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提前报废时间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补贴标准</w:t>
            </w:r>
          </w:p>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（万元</w:t>
            </w:r>
            <w:r>
              <w:rPr>
                <w:rFonts w:ascii="Times New Roman" w:eastAsia="仿宋_GB2312" w:hAnsi="Times New Roman" w:cs="Times New Roman"/>
                <w:b/>
              </w:rPr>
              <w:t>/</w:t>
            </w:r>
            <w:r>
              <w:rPr>
                <w:rFonts w:ascii="Times New Roman" w:eastAsia="仿宋_GB2312" w:hAnsi="Times New Roman" w:cs="Times New Roman"/>
                <w:b/>
              </w:rPr>
              <w:t>辆）</w:t>
            </w:r>
          </w:p>
        </w:tc>
      </w:tr>
      <w:tr w:rsidR="00367AA4">
        <w:trPr>
          <w:trHeight w:val="440"/>
        </w:trPr>
        <w:tc>
          <w:tcPr>
            <w:tcW w:w="783" w:type="pct"/>
            <w:vMerge w:val="restart"/>
            <w:tcBorders>
              <w:top w:val="single" w:sz="4" w:space="0" w:color="000000"/>
              <w:left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中型</w:t>
            </w:r>
          </w:p>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(4.5</w:t>
            </w:r>
            <w:r>
              <w:rPr>
                <w:rFonts w:ascii="Times New Roman" w:eastAsia="仿宋_GB2312" w:hAnsi="Times New Roman" w:cs="Times New Roman"/>
              </w:rPr>
              <w:t>吨</w:t>
            </w:r>
            <w:r>
              <w:rPr>
                <w:rFonts w:ascii="Times New Roman" w:eastAsia="仿宋_GB2312" w:hAnsi="Times New Roman" w:cs="Times New Roman"/>
              </w:rPr>
              <w:t>&lt;</w:t>
            </w:r>
            <w:r>
              <w:rPr>
                <w:rFonts w:ascii="Times New Roman" w:eastAsia="仿宋_GB2312" w:hAnsi="Times New Roman" w:cs="Times New Roman"/>
              </w:rPr>
              <w:t>总质量</w:t>
            </w:r>
            <w:r>
              <w:rPr>
                <w:rFonts w:ascii="Times New Roman" w:eastAsia="仿宋_GB2312" w:hAnsi="Times New Roman" w:cs="Times New Roman"/>
              </w:rPr>
              <w:t>&lt;12</w:t>
            </w:r>
            <w:r>
              <w:rPr>
                <w:rFonts w:ascii="Times New Roman" w:eastAsia="仿宋_GB2312" w:hAnsi="Times New Roman" w:cs="Times New Roman"/>
              </w:rPr>
              <w:t>吨</w:t>
            </w:r>
            <w:r>
              <w:rPr>
                <w:rFonts w:ascii="Times New Roman" w:eastAsia="仿宋_GB2312" w:hAnsi="Times New Roman" w:cs="Times New Roman"/>
              </w:rPr>
              <w:t>)</w:t>
            </w:r>
          </w:p>
        </w:tc>
        <w:tc>
          <w:tcPr>
            <w:tcW w:w="3054" w:type="pct"/>
            <w:tcBorders>
              <w:top w:val="single" w:sz="4" w:space="0" w:color="000000"/>
              <w:left w:val="single" w:sz="4" w:space="0" w:color="000000"/>
              <w:bottom w:val="single" w:sz="4" w:space="0" w:color="000000"/>
              <w:right w:val="single" w:sz="4" w:space="0" w:color="000000"/>
            </w:tcBorders>
            <w:vAlign w:val="center"/>
          </w:tcPr>
          <w:p w:rsidR="00367AA4" w:rsidRDefault="00297711">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不满</w:t>
            </w:r>
            <w:r>
              <w:rPr>
                <w:rFonts w:ascii="Times New Roman" w:eastAsia="仿宋_GB2312" w:hAnsi="Times New Roman" w:cs="Times New Roman"/>
              </w:rPr>
              <w:t>1</w:t>
            </w:r>
            <w:r>
              <w:rPr>
                <w:rFonts w:ascii="Times New Roman" w:eastAsia="仿宋_GB2312" w:hAnsi="Times New Roman" w:cs="Times New Roman"/>
              </w:rPr>
              <w:t>年</w:t>
            </w:r>
            <w:r w:rsidR="00AD50B9">
              <w:rPr>
                <w:rFonts w:ascii="Times New Roman" w:eastAsia="仿宋_GB2312" w:hAnsi="Times New Roman" w:cs="Times New Roman" w:hint="eastAsia"/>
              </w:rPr>
              <w:t>：实际报废日期至法定报废日期不足</w:t>
            </w:r>
            <w:r w:rsidR="00AD50B9">
              <w:rPr>
                <w:rFonts w:ascii="Times New Roman" w:eastAsia="仿宋_GB2312" w:hAnsi="Times New Roman" w:cs="Times New Roman" w:hint="eastAsia"/>
              </w:rPr>
              <w:t>1</w:t>
            </w:r>
            <w:r w:rsidR="00AD50B9">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0</w:t>
            </w:r>
          </w:p>
        </w:tc>
      </w:tr>
      <w:tr w:rsidR="00367AA4">
        <w:trPr>
          <w:trHeight w:val="587"/>
        </w:trPr>
        <w:tc>
          <w:tcPr>
            <w:tcW w:w="783" w:type="pct"/>
            <w:vMerge/>
            <w:tcBorders>
              <w:left w:val="single" w:sz="4" w:space="0" w:color="000000"/>
              <w:right w:val="single" w:sz="4" w:space="0" w:color="000000"/>
            </w:tcBorders>
            <w:noWrap/>
            <w:vAlign w:val="center"/>
          </w:tcPr>
          <w:p w:rsidR="00367AA4" w:rsidRDefault="00367AA4">
            <w:pPr>
              <w:pStyle w:val="a8"/>
              <w:shd w:val="clear" w:color="auto" w:fill="FFFFFF"/>
              <w:spacing w:before="0" w:beforeAutospacing="0" w:after="0" w:afterAutospacing="0" w:line="620" w:lineRule="exact"/>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367AA4" w:rsidRDefault="00297711">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1</w:t>
            </w:r>
            <w:r>
              <w:rPr>
                <w:rFonts w:ascii="Times New Roman" w:eastAsia="仿宋_GB2312" w:hAnsi="Times New Roman" w:cs="Times New Roman"/>
              </w:rPr>
              <w:t>年（含）不足</w:t>
            </w:r>
            <w:r>
              <w:rPr>
                <w:rFonts w:ascii="Times New Roman" w:eastAsia="仿宋_GB2312" w:hAnsi="Times New Roman" w:cs="Times New Roman"/>
              </w:rPr>
              <w:t>2</w:t>
            </w:r>
            <w:r>
              <w:rPr>
                <w:rFonts w:ascii="Times New Roman" w:eastAsia="仿宋_GB2312" w:hAnsi="Times New Roman" w:cs="Times New Roman"/>
              </w:rPr>
              <w:t>年</w:t>
            </w:r>
            <w:r w:rsidR="00AD50B9">
              <w:rPr>
                <w:rFonts w:ascii="Times New Roman" w:eastAsia="仿宋_GB2312" w:hAnsi="Times New Roman" w:cs="Times New Roman" w:hint="eastAsia"/>
              </w:rPr>
              <w:t>：实际报废日期至法定报废日期满</w:t>
            </w:r>
            <w:r w:rsidR="00AD50B9">
              <w:rPr>
                <w:rFonts w:ascii="Times New Roman" w:eastAsia="仿宋_GB2312" w:hAnsi="Times New Roman" w:cs="Times New Roman" w:hint="eastAsia"/>
              </w:rPr>
              <w:t>1</w:t>
            </w:r>
            <w:r w:rsidR="00AD50B9">
              <w:rPr>
                <w:rFonts w:ascii="Times New Roman" w:eastAsia="仿宋_GB2312" w:hAnsi="Times New Roman" w:cs="Times New Roman" w:hint="eastAsia"/>
              </w:rPr>
              <w:t>年不足</w:t>
            </w:r>
            <w:r w:rsidR="00AD50B9">
              <w:rPr>
                <w:rFonts w:ascii="Times New Roman" w:eastAsia="仿宋_GB2312" w:hAnsi="Times New Roman" w:cs="Times New Roman" w:hint="eastAsia"/>
              </w:rPr>
              <w:t>2</w:t>
            </w:r>
            <w:r w:rsidR="00AD50B9">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1.0</w:t>
            </w:r>
          </w:p>
        </w:tc>
      </w:tr>
      <w:tr w:rsidR="00367AA4">
        <w:trPr>
          <w:trHeight w:val="280"/>
        </w:trPr>
        <w:tc>
          <w:tcPr>
            <w:tcW w:w="783" w:type="pct"/>
            <w:vMerge/>
            <w:tcBorders>
              <w:left w:val="single" w:sz="4" w:space="0" w:color="000000"/>
              <w:right w:val="single" w:sz="4" w:space="0" w:color="000000"/>
            </w:tcBorders>
            <w:vAlign w:val="center"/>
          </w:tcPr>
          <w:p w:rsidR="00367AA4" w:rsidRDefault="00367AA4">
            <w:pPr>
              <w:pStyle w:val="a8"/>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367AA4" w:rsidRDefault="00297711">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2</w:t>
            </w:r>
            <w:r>
              <w:rPr>
                <w:rFonts w:ascii="Times New Roman" w:eastAsia="仿宋_GB2312" w:hAnsi="Times New Roman" w:cs="Times New Roman"/>
              </w:rPr>
              <w:t>年（含）不足</w:t>
            </w:r>
            <w:r>
              <w:rPr>
                <w:rFonts w:ascii="Times New Roman" w:eastAsia="仿宋_GB2312" w:hAnsi="Times New Roman" w:cs="Times New Roman"/>
              </w:rPr>
              <w:t>4</w:t>
            </w:r>
            <w:r>
              <w:rPr>
                <w:rFonts w:ascii="Times New Roman" w:eastAsia="仿宋_GB2312" w:hAnsi="Times New Roman" w:cs="Times New Roman"/>
              </w:rPr>
              <w:t>年</w:t>
            </w:r>
            <w:r w:rsidR="00AD50B9">
              <w:rPr>
                <w:rFonts w:ascii="Times New Roman" w:eastAsia="仿宋_GB2312" w:hAnsi="Times New Roman" w:cs="Times New Roman" w:hint="eastAsia"/>
              </w:rPr>
              <w:t>：实际报废日期至法定报废日期满</w:t>
            </w:r>
            <w:r w:rsidR="00AD50B9">
              <w:rPr>
                <w:rFonts w:ascii="Times New Roman" w:eastAsia="仿宋_GB2312" w:hAnsi="Times New Roman" w:cs="Times New Roman" w:hint="eastAsia"/>
              </w:rPr>
              <w:t>2</w:t>
            </w:r>
            <w:r w:rsidR="00AD50B9">
              <w:rPr>
                <w:rFonts w:ascii="Times New Roman" w:eastAsia="仿宋_GB2312" w:hAnsi="Times New Roman" w:cs="Times New Roman" w:hint="eastAsia"/>
              </w:rPr>
              <w:t>年不足</w:t>
            </w:r>
            <w:r w:rsidR="00AD50B9">
              <w:rPr>
                <w:rFonts w:ascii="Times New Roman" w:eastAsia="仿宋_GB2312" w:hAnsi="Times New Roman" w:cs="Times New Roman" w:hint="eastAsia"/>
              </w:rPr>
              <w:t>4</w:t>
            </w:r>
            <w:r w:rsidR="00AD50B9">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1.8</w:t>
            </w:r>
          </w:p>
        </w:tc>
      </w:tr>
      <w:tr w:rsidR="00367AA4">
        <w:trPr>
          <w:trHeight w:val="280"/>
        </w:trPr>
        <w:tc>
          <w:tcPr>
            <w:tcW w:w="783" w:type="pct"/>
            <w:vMerge/>
            <w:tcBorders>
              <w:left w:val="single" w:sz="4" w:space="0" w:color="000000"/>
              <w:bottom w:val="single" w:sz="4" w:space="0" w:color="000000"/>
              <w:right w:val="single" w:sz="4" w:space="0" w:color="000000"/>
            </w:tcBorders>
            <w:vAlign w:val="center"/>
          </w:tcPr>
          <w:p w:rsidR="00367AA4" w:rsidRDefault="00367AA4">
            <w:pPr>
              <w:pStyle w:val="a8"/>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367AA4" w:rsidRDefault="00297711">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4</w:t>
            </w:r>
            <w:r>
              <w:rPr>
                <w:rFonts w:ascii="Times New Roman" w:eastAsia="仿宋_GB2312" w:hAnsi="Times New Roman" w:cs="Times New Roman"/>
              </w:rPr>
              <w:t>年（含）以上</w:t>
            </w:r>
            <w:r w:rsidR="00AD50B9">
              <w:rPr>
                <w:rFonts w:ascii="Times New Roman" w:eastAsia="仿宋_GB2312" w:hAnsi="Times New Roman" w:cs="Times New Roman" w:hint="eastAsia"/>
              </w:rPr>
              <w:t>：实际报废日期至法定报废日期满</w:t>
            </w:r>
            <w:r w:rsidR="00AD50B9">
              <w:rPr>
                <w:rFonts w:ascii="Times New Roman" w:eastAsia="仿宋_GB2312" w:hAnsi="Times New Roman" w:cs="Times New Roman" w:hint="eastAsia"/>
              </w:rPr>
              <w:t>4</w:t>
            </w:r>
            <w:r w:rsidR="00AD50B9">
              <w:rPr>
                <w:rFonts w:ascii="Times New Roman" w:eastAsia="仿宋_GB2312" w:hAnsi="Times New Roman" w:cs="Times New Roman" w:hint="eastAsia"/>
              </w:rPr>
              <w:t>年以上</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367AA4" w:rsidRDefault="00297711">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2.5</w:t>
            </w:r>
          </w:p>
        </w:tc>
      </w:tr>
      <w:tr w:rsidR="00AD50B9">
        <w:trPr>
          <w:trHeight w:val="227"/>
        </w:trPr>
        <w:tc>
          <w:tcPr>
            <w:tcW w:w="783" w:type="pct"/>
            <w:vMerge w:val="restart"/>
            <w:tcBorders>
              <w:top w:val="single" w:sz="4" w:space="0" w:color="000000"/>
              <w:left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重型</w:t>
            </w:r>
          </w:p>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总质量</w:t>
            </w:r>
            <w:r>
              <w:rPr>
                <w:rFonts w:ascii="Times New Roman" w:eastAsia="仿宋_GB2312" w:hAnsi="Times New Roman" w:cs="Times New Roman"/>
              </w:rPr>
              <w:t>&gt;=12</w:t>
            </w:r>
            <w:r>
              <w:rPr>
                <w:rFonts w:ascii="Times New Roman" w:eastAsia="仿宋_GB2312" w:hAnsi="Times New Roman" w:cs="Times New Roman"/>
              </w:rPr>
              <w:t>吨</w:t>
            </w:r>
            <w:r>
              <w:rPr>
                <w:rFonts w:ascii="Times New Roman" w:eastAsia="仿宋_GB2312" w:hAnsi="Times New Roman" w:cs="Times New Roman"/>
              </w:rPr>
              <w:t>)</w:t>
            </w:r>
          </w:p>
        </w:tc>
        <w:tc>
          <w:tcPr>
            <w:tcW w:w="3054" w:type="pct"/>
            <w:tcBorders>
              <w:top w:val="single" w:sz="4" w:space="0" w:color="000000"/>
              <w:left w:val="single" w:sz="4" w:space="0" w:color="000000"/>
              <w:bottom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不满</w:t>
            </w:r>
            <w:r>
              <w:rPr>
                <w:rFonts w:ascii="Times New Roman" w:eastAsia="仿宋_GB2312" w:hAnsi="Times New Roman" w:cs="Times New Roman"/>
              </w:rPr>
              <w:t>1</w:t>
            </w:r>
            <w:r>
              <w:rPr>
                <w:rFonts w:ascii="Times New Roman" w:eastAsia="仿宋_GB2312" w:hAnsi="Times New Roman" w:cs="Times New Roman"/>
              </w:rPr>
              <w:t>年</w:t>
            </w:r>
            <w:r>
              <w:rPr>
                <w:rFonts w:ascii="Times New Roman" w:eastAsia="仿宋_GB2312" w:hAnsi="Times New Roman" w:cs="Times New Roman" w:hint="eastAsia"/>
              </w:rPr>
              <w:t>：实际报废日期至法定报废日期不足</w:t>
            </w:r>
            <w:r>
              <w:rPr>
                <w:rFonts w:ascii="Times New Roman" w:eastAsia="仿宋_GB2312" w:hAnsi="Times New Roman" w:cs="Times New Roman" w:hint="eastAsia"/>
              </w:rPr>
              <w:t>1</w:t>
            </w:r>
            <w:r>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0</w:t>
            </w:r>
          </w:p>
        </w:tc>
      </w:tr>
      <w:tr w:rsidR="00AD50B9">
        <w:trPr>
          <w:trHeight w:val="227"/>
        </w:trPr>
        <w:tc>
          <w:tcPr>
            <w:tcW w:w="783" w:type="pct"/>
            <w:vMerge/>
            <w:tcBorders>
              <w:left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1</w:t>
            </w:r>
            <w:r>
              <w:rPr>
                <w:rFonts w:ascii="Times New Roman" w:eastAsia="仿宋_GB2312" w:hAnsi="Times New Roman" w:cs="Times New Roman"/>
              </w:rPr>
              <w:t>年（含）不足</w:t>
            </w:r>
            <w:r>
              <w:rPr>
                <w:rFonts w:ascii="Times New Roman" w:eastAsia="仿宋_GB2312" w:hAnsi="Times New Roman" w:cs="Times New Roman"/>
              </w:rPr>
              <w:t>2</w:t>
            </w:r>
            <w:r>
              <w:rPr>
                <w:rFonts w:ascii="Times New Roman" w:eastAsia="仿宋_GB2312" w:hAnsi="Times New Roman" w:cs="Times New Roman"/>
              </w:rPr>
              <w:t>年</w:t>
            </w:r>
            <w:r>
              <w:rPr>
                <w:rFonts w:ascii="Times New Roman" w:eastAsia="仿宋_GB2312" w:hAnsi="Times New Roman" w:cs="Times New Roman" w:hint="eastAsia"/>
              </w:rPr>
              <w:t>：实际报废日期至法定报废日期满</w:t>
            </w:r>
            <w:r>
              <w:rPr>
                <w:rFonts w:ascii="Times New Roman" w:eastAsia="仿宋_GB2312" w:hAnsi="Times New Roman" w:cs="Times New Roman" w:hint="eastAsia"/>
              </w:rPr>
              <w:t>1</w:t>
            </w:r>
            <w:r>
              <w:rPr>
                <w:rFonts w:ascii="Times New Roman" w:eastAsia="仿宋_GB2312" w:hAnsi="Times New Roman" w:cs="Times New Roman" w:hint="eastAsia"/>
              </w:rPr>
              <w:t>年不足</w:t>
            </w:r>
            <w:r>
              <w:rPr>
                <w:rFonts w:ascii="Times New Roman" w:eastAsia="仿宋_GB2312" w:hAnsi="Times New Roman" w:cs="Times New Roman" w:hint="eastAsia"/>
              </w:rPr>
              <w:t>2</w:t>
            </w:r>
            <w:r>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1.2</w:t>
            </w:r>
          </w:p>
        </w:tc>
      </w:tr>
      <w:tr w:rsidR="00AD50B9">
        <w:trPr>
          <w:trHeight w:val="280"/>
        </w:trPr>
        <w:tc>
          <w:tcPr>
            <w:tcW w:w="783" w:type="pct"/>
            <w:vMerge/>
            <w:tcBorders>
              <w:left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2</w:t>
            </w:r>
            <w:r>
              <w:rPr>
                <w:rFonts w:ascii="Times New Roman" w:eastAsia="仿宋_GB2312" w:hAnsi="Times New Roman" w:cs="Times New Roman"/>
              </w:rPr>
              <w:t>年（含）不足</w:t>
            </w:r>
            <w:r>
              <w:rPr>
                <w:rFonts w:ascii="Times New Roman" w:eastAsia="仿宋_GB2312" w:hAnsi="Times New Roman" w:cs="Times New Roman"/>
              </w:rPr>
              <w:t>4</w:t>
            </w:r>
            <w:r>
              <w:rPr>
                <w:rFonts w:ascii="Times New Roman" w:eastAsia="仿宋_GB2312" w:hAnsi="Times New Roman" w:cs="Times New Roman"/>
              </w:rPr>
              <w:t>年</w:t>
            </w:r>
            <w:r>
              <w:rPr>
                <w:rFonts w:ascii="Times New Roman" w:eastAsia="仿宋_GB2312" w:hAnsi="Times New Roman" w:cs="Times New Roman" w:hint="eastAsia"/>
              </w:rPr>
              <w:t>：实际报废日期至法定报废日期满</w:t>
            </w:r>
            <w:r>
              <w:rPr>
                <w:rFonts w:ascii="Times New Roman" w:eastAsia="仿宋_GB2312" w:hAnsi="Times New Roman" w:cs="Times New Roman" w:hint="eastAsia"/>
              </w:rPr>
              <w:t>2</w:t>
            </w:r>
            <w:r>
              <w:rPr>
                <w:rFonts w:ascii="Times New Roman" w:eastAsia="仿宋_GB2312" w:hAnsi="Times New Roman" w:cs="Times New Roman" w:hint="eastAsia"/>
              </w:rPr>
              <w:t>年不足</w:t>
            </w:r>
            <w:r>
              <w:rPr>
                <w:rFonts w:ascii="Times New Roman" w:eastAsia="仿宋_GB2312" w:hAnsi="Times New Roman" w:cs="Times New Roman" w:hint="eastAsia"/>
              </w:rPr>
              <w:t>4</w:t>
            </w:r>
            <w:r>
              <w:rPr>
                <w:rFonts w:ascii="Times New Roman" w:eastAsia="仿宋_GB2312" w:hAnsi="Times New Roman" w:cs="Times New Roman" w:hint="eastAsia"/>
              </w:rPr>
              <w:t>年</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3.5</w:t>
            </w:r>
          </w:p>
        </w:tc>
      </w:tr>
      <w:tr w:rsidR="00AD50B9">
        <w:trPr>
          <w:trHeight w:val="101"/>
        </w:trPr>
        <w:tc>
          <w:tcPr>
            <w:tcW w:w="783" w:type="pct"/>
            <w:vMerge/>
            <w:tcBorders>
              <w:left w:val="single" w:sz="4" w:space="0" w:color="000000"/>
              <w:bottom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rsidR="00AD50B9" w:rsidRDefault="00AD50B9" w:rsidP="00AD50B9">
            <w:pPr>
              <w:pStyle w:val="a8"/>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4</w:t>
            </w:r>
            <w:r>
              <w:rPr>
                <w:rFonts w:ascii="Times New Roman" w:eastAsia="仿宋_GB2312" w:hAnsi="Times New Roman" w:cs="Times New Roman"/>
              </w:rPr>
              <w:t>年（含）以上</w:t>
            </w:r>
            <w:r>
              <w:rPr>
                <w:rFonts w:ascii="Times New Roman" w:eastAsia="仿宋_GB2312" w:hAnsi="Times New Roman" w:cs="Times New Roman" w:hint="eastAsia"/>
              </w:rPr>
              <w:t>：实际报废日期至法定报废日期满</w:t>
            </w:r>
            <w:r>
              <w:rPr>
                <w:rFonts w:ascii="Times New Roman" w:eastAsia="仿宋_GB2312" w:hAnsi="Times New Roman" w:cs="Times New Roman" w:hint="eastAsia"/>
              </w:rPr>
              <w:t>4</w:t>
            </w:r>
            <w:r>
              <w:rPr>
                <w:rFonts w:ascii="Times New Roman" w:eastAsia="仿宋_GB2312" w:hAnsi="Times New Roman" w:cs="Times New Roman" w:hint="eastAsia"/>
              </w:rPr>
              <w:t>年以上</w:t>
            </w:r>
          </w:p>
        </w:tc>
        <w:tc>
          <w:tcPr>
            <w:tcW w:w="1163" w:type="pct"/>
            <w:tcBorders>
              <w:top w:val="single" w:sz="4" w:space="0" w:color="000000"/>
              <w:left w:val="single" w:sz="4" w:space="0" w:color="000000"/>
              <w:bottom w:val="single" w:sz="4" w:space="0" w:color="000000"/>
              <w:right w:val="single" w:sz="4" w:space="0" w:color="000000"/>
            </w:tcBorders>
            <w:noWrap/>
            <w:vAlign w:val="center"/>
          </w:tcPr>
          <w:p w:rsidR="00AD50B9" w:rsidRDefault="00AD50B9" w:rsidP="00AD50B9">
            <w:pPr>
              <w:pStyle w:val="a8"/>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4.5</w:t>
            </w:r>
          </w:p>
        </w:tc>
      </w:tr>
    </w:tbl>
    <w:p w:rsidR="00367AA4" w:rsidRDefault="00297711">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（二）新购营运货车补贴标准</w:t>
      </w:r>
    </w:p>
    <w:tbl>
      <w:tblPr>
        <w:tblStyle w:val="aa"/>
        <w:tblW w:w="4910" w:type="pct"/>
        <w:tblLook w:val="04A0"/>
      </w:tblPr>
      <w:tblGrid>
        <w:gridCol w:w="744"/>
        <w:gridCol w:w="1596"/>
        <w:gridCol w:w="3826"/>
        <w:gridCol w:w="2731"/>
      </w:tblGrid>
      <w:tr w:rsidR="00367AA4">
        <w:tc>
          <w:tcPr>
            <w:tcW w:w="1315" w:type="pct"/>
            <w:gridSpan w:val="2"/>
            <w:vAlign w:val="center"/>
          </w:tcPr>
          <w:p w:rsidR="00367AA4" w:rsidRDefault="00297711">
            <w:pPr>
              <w:widowControl/>
              <w:spacing w:line="620" w:lineRule="exact"/>
              <w:jc w:val="center"/>
              <w:rPr>
                <w:rFonts w:eastAsia="仿宋_GB2312"/>
                <w:color w:val="000000"/>
                <w:sz w:val="24"/>
              </w:rPr>
            </w:pPr>
            <w:r>
              <w:rPr>
                <w:rFonts w:eastAsia="仿宋_GB2312"/>
                <w:color w:val="000000"/>
                <w:sz w:val="24"/>
              </w:rPr>
              <w:t>车辆类型</w:t>
            </w:r>
          </w:p>
        </w:tc>
        <w:tc>
          <w:tcPr>
            <w:tcW w:w="2150" w:type="pct"/>
            <w:vAlign w:val="center"/>
          </w:tcPr>
          <w:p w:rsidR="00367AA4" w:rsidRDefault="00297711">
            <w:pPr>
              <w:widowControl/>
              <w:spacing w:line="620" w:lineRule="exact"/>
              <w:jc w:val="center"/>
              <w:rPr>
                <w:rFonts w:eastAsia="仿宋_GB2312"/>
                <w:color w:val="000000"/>
                <w:sz w:val="24"/>
              </w:rPr>
            </w:pPr>
            <w:r>
              <w:rPr>
                <w:rFonts w:eastAsia="仿宋_GB2312"/>
                <w:color w:val="000000"/>
                <w:sz w:val="24"/>
              </w:rPr>
              <w:t>新购国六排放标准营运货车补贴标</w:t>
            </w:r>
            <w:r>
              <w:rPr>
                <w:rFonts w:eastAsia="仿宋_GB2312"/>
                <w:color w:val="000000"/>
                <w:sz w:val="24"/>
              </w:rPr>
              <w:lastRenderedPageBreak/>
              <w:t>准（万元</w:t>
            </w:r>
            <w:r>
              <w:rPr>
                <w:rFonts w:eastAsia="仿宋_GB2312"/>
                <w:color w:val="000000"/>
                <w:sz w:val="24"/>
              </w:rPr>
              <w:t>/</w:t>
            </w:r>
            <w:r>
              <w:rPr>
                <w:rFonts w:eastAsia="仿宋_GB2312"/>
                <w:color w:val="000000"/>
                <w:sz w:val="24"/>
              </w:rPr>
              <w:t>辆）</w:t>
            </w:r>
          </w:p>
        </w:tc>
        <w:tc>
          <w:tcPr>
            <w:tcW w:w="1535" w:type="pct"/>
            <w:vAlign w:val="center"/>
          </w:tcPr>
          <w:p w:rsidR="00367AA4" w:rsidRDefault="00297711">
            <w:pPr>
              <w:widowControl/>
              <w:spacing w:line="620" w:lineRule="exact"/>
              <w:jc w:val="center"/>
              <w:rPr>
                <w:rFonts w:eastAsia="仿宋_GB2312"/>
                <w:color w:val="000000"/>
                <w:sz w:val="24"/>
              </w:rPr>
            </w:pPr>
            <w:r>
              <w:rPr>
                <w:rFonts w:eastAsia="仿宋_GB2312"/>
                <w:color w:val="000000"/>
                <w:sz w:val="24"/>
              </w:rPr>
              <w:lastRenderedPageBreak/>
              <w:t>新购新能源营运货车补</w:t>
            </w:r>
            <w:r>
              <w:rPr>
                <w:rFonts w:eastAsia="仿宋_GB2312"/>
                <w:color w:val="000000"/>
                <w:sz w:val="24"/>
              </w:rPr>
              <w:lastRenderedPageBreak/>
              <w:t>贴标准（万元</w:t>
            </w:r>
            <w:r>
              <w:rPr>
                <w:rFonts w:eastAsia="仿宋_GB2312"/>
                <w:color w:val="000000"/>
                <w:sz w:val="24"/>
              </w:rPr>
              <w:t>/</w:t>
            </w:r>
            <w:r>
              <w:rPr>
                <w:rFonts w:eastAsia="仿宋_GB2312"/>
                <w:color w:val="000000"/>
                <w:sz w:val="24"/>
              </w:rPr>
              <w:t>辆）</w:t>
            </w:r>
          </w:p>
        </w:tc>
      </w:tr>
      <w:tr w:rsidR="00367AA4">
        <w:trPr>
          <w:trHeight w:val="501"/>
        </w:trPr>
        <w:tc>
          <w:tcPr>
            <w:tcW w:w="1315" w:type="pct"/>
            <w:gridSpan w:val="2"/>
            <w:vAlign w:val="center"/>
          </w:tcPr>
          <w:p w:rsidR="00367AA4" w:rsidRDefault="00297711">
            <w:pPr>
              <w:spacing w:line="620" w:lineRule="exact"/>
              <w:jc w:val="center"/>
              <w:rPr>
                <w:rFonts w:eastAsia="仿宋_GB2312"/>
                <w:sz w:val="24"/>
              </w:rPr>
            </w:pPr>
            <w:r>
              <w:rPr>
                <w:rFonts w:eastAsia="仿宋_GB2312"/>
                <w:sz w:val="24"/>
              </w:rPr>
              <w:lastRenderedPageBreak/>
              <w:t>中型</w:t>
            </w:r>
          </w:p>
        </w:tc>
        <w:tc>
          <w:tcPr>
            <w:tcW w:w="2150" w:type="pct"/>
            <w:vAlign w:val="center"/>
          </w:tcPr>
          <w:p w:rsidR="00367AA4" w:rsidRDefault="00297711">
            <w:pPr>
              <w:spacing w:line="620" w:lineRule="exact"/>
              <w:jc w:val="center"/>
              <w:rPr>
                <w:rFonts w:eastAsia="仿宋_GB2312"/>
                <w:sz w:val="24"/>
              </w:rPr>
            </w:pPr>
            <w:r>
              <w:rPr>
                <w:rFonts w:eastAsia="仿宋_GB2312"/>
                <w:sz w:val="24"/>
              </w:rPr>
              <w:t>2.5</w:t>
            </w:r>
          </w:p>
        </w:tc>
        <w:tc>
          <w:tcPr>
            <w:tcW w:w="1535" w:type="pct"/>
            <w:vAlign w:val="center"/>
          </w:tcPr>
          <w:p w:rsidR="00367AA4" w:rsidRDefault="00297711">
            <w:pPr>
              <w:spacing w:line="620" w:lineRule="exact"/>
              <w:jc w:val="center"/>
              <w:rPr>
                <w:rFonts w:eastAsia="仿宋_GB2312"/>
                <w:sz w:val="24"/>
              </w:rPr>
            </w:pPr>
            <w:r>
              <w:rPr>
                <w:rFonts w:eastAsia="仿宋_GB2312"/>
                <w:sz w:val="24"/>
              </w:rPr>
              <w:t>3.5</w:t>
            </w:r>
          </w:p>
        </w:tc>
      </w:tr>
      <w:tr w:rsidR="00367AA4">
        <w:trPr>
          <w:trHeight w:val="551"/>
        </w:trPr>
        <w:tc>
          <w:tcPr>
            <w:tcW w:w="418" w:type="pct"/>
            <w:vMerge w:val="restart"/>
            <w:vAlign w:val="center"/>
          </w:tcPr>
          <w:p w:rsidR="00367AA4" w:rsidRDefault="00297711">
            <w:pPr>
              <w:spacing w:line="620" w:lineRule="exact"/>
              <w:jc w:val="center"/>
              <w:rPr>
                <w:rFonts w:eastAsia="仿宋_GB2312"/>
                <w:sz w:val="24"/>
              </w:rPr>
            </w:pPr>
            <w:r>
              <w:rPr>
                <w:rFonts w:eastAsia="仿宋_GB2312"/>
                <w:sz w:val="24"/>
              </w:rPr>
              <w:t>重型</w:t>
            </w:r>
          </w:p>
        </w:tc>
        <w:tc>
          <w:tcPr>
            <w:tcW w:w="897" w:type="pct"/>
            <w:vAlign w:val="center"/>
          </w:tcPr>
          <w:p w:rsidR="00367AA4" w:rsidRDefault="00297711">
            <w:pPr>
              <w:spacing w:line="620" w:lineRule="exact"/>
              <w:jc w:val="center"/>
              <w:rPr>
                <w:rFonts w:eastAsia="仿宋_GB2312"/>
                <w:sz w:val="24"/>
              </w:rPr>
            </w:pPr>
            <w:r>
              <w:rPr>
                <w:rFonts w:eastAsia="仿宋_GB2312"/>
                <w:sz w:val="24"/>
              </w:rPr>
              <w:t>2</w:t>
            </w:r>
            <w:r>
              <w:rPr>
                <w:rFonts w:eastAsia="仿宋_GB2312"/>
                <w:sz w:val="24"/>
              </w:rPr>
              <w:t>轴</w:t>
            </w:r>
          </w:p>
        </w:tc>
        <w:tc>
          <w:tcPr>
            <w:tcW w:w="2150" w:type="pct"/>
            <w:vAlign w:val="center"/>
          </w:tcPr>
          <w:p w:rsidR="00367AA4" w:rsidRDefault="00297711">
            <w:pPr>
              <w:spacing w:line="620" w:lineRule="exact"/>
              <w:jc w:val="center"/>
              <w:rPr>
                <w:rFonts w:eastAsia="仿宋_GB2312"/>
                <w:sz w:val="24"/>
              </w:rPr>
            </w:pPr>
            <w:r>
              <w:rPr>
                <w:rFonts w:eastAsia="仿宋_GB2312"/>
                <w:sz w:val="24"/>
              </w:rPr>
              <w:t>4.0</w:t>
            </w:r>
          </w:p>
        </w:tc>
        <w:tc>
          <w:tcPr>
            <w:tcW w:w="1535" w:type="pct"/>
            <w:vAlign w:val="center"/>
          </w:tcPr>
          <w:p w:rsidR="00367AA4" w:rsidRDefault="00297711">
            <w:pPr>
              <w:spacing w:line="620" w:lineRule="exact"/>
              <w:jc w:val="center"/>
              <w:rPr>
                <w:rFonts w:eastAsia="仿宋_GB2312"/>
                <w:sz w:val="24"/>
              </w:rPr>
            </w:pPr>
            <w:r>
              <w:rPr>
                <w:rFonts w:eastAsia="仿宋_GB2312"/>
                <w:sz w:val="24"/>
              </w:rPr>
              <w:t>7.0</w:t>
            </w:r>
          </w:p>
        </w:tc>
      </w:tr>
      <w:tr w:rsidR="00367AA4">
        <w:trPr>
          <w:trHeight w:val="573"/>
        </w:trPr>
        <w:tc>
          <w:tcPr>
            <w:tcW w:w="418" w:type="pct"/>
            <w:vMerge/>
            <w:vAlign w:val="center"/>
          </w:tcPr>
          <w:p w:rsidR="00367AA4" w:rsidRDefault="00367AA4">
            <w:pPr>
              <w:spacing w:line="620" w:lineRule="exact"/>
              <w:jc w:val="center"/>
              <w:rPr>
                <w:rFonts w:eastAsia="仿宋_GB2312"/>
                <w:sz w:val="24"/>
              </w:rPr>
            </w:pPr>
          </w:p>
        </w:tc>
        <w:tc>
          <w:tcPr>
            <w:tcW w:w="897" w:type="pct"/>
            <w:vAlign w:val="center"/>
          </w:tcPr>
          <w:p w:rsidR="00367AA4" w:rsidRDefault="00297711">
            <w:pPr>
              <w:spacing w:line="620" w:lineRule="exact"/>
              <w:jc w:val="center"/>
              <w:rPr>
                <w:rFonts w:eastAsia="仿宋_GB2312"/>
                <w:sz w:val="24"/>
              </w:rPr>
            </w:pPr>
            <w:r>
              <w:rPr>
                <w:rFonts w:eastAsia="仿宋_GB2312"/>
                <w:sz w:val="24"/>
              </w:rPr>
              <w:t>3</w:t>
            </w:r>
            <w:r>
              <w:rPr>
                <w:rFonts w:eastAsia="仿宋_GB2312"/>
                <w:sz w:val="24"/>
              </w:rPr>
              <w:t>轴</w:t>
            </w:r>
          </w:p>
        </w:tc>
        <w:tc>
          <w:tcPr>
            <w:tcW w:w="2150" w:type="pct"/>
            <w:vAlign w:val="center"/>
          </w:tcPr>
          <w:p w:rsidR="00367AA4" w:rsidRDefault="00297711">
            <w:pPr>
              <w:spacing w:line="620" w:lineRule="exact"/>
              <w:jc w:val="center"/>
              <w:rPr>
                <w:rFonts w:eastAsia="仿宋_GB2312"/>
                <w:sz w:val="24"/>
              </w:rPr>
            </w:pPr>
            <w:r>
              <w:rPr>
                <w:rFonts w:eastAsia="仿宋_GB2312"/>
                <w:sz w:val="24"/>
              </w:rPr>
              <w:t>5.5</w:t>
            </w:r>
          </w:p>
        </w:tc>
        <w:tc>
          <w:tcPr>
            <w:tcW w:w="1535" w:type="pct"/>
            <w:vAlign w:val="center"/>
          </w:tcPr>
          <w:p w:rsidR="00367AA4" w:rsidRDefault="00297711">
            <w:pPr>
              <w:spacing w:line="620" w:lineRule="exact"/>
              <w:jc w:val="center"/>
              <w:rPr>
                <w:rFonts w:eastAsia="仿宋_GB2312"/>
                <w:sz w:val="24"/>
              </w:rPr>
            </w:pPr>
            <w:r>
              <w:rPr>
                <w:rFonts w:eastAsia="仿宋_GB2312"/>
                <w:sz w:val="24"/>
              </w:rPr>
              <w:t>8.5</w:t>
            </w:r>
          </w:p>
        </w:tc>
      </w:tr>
      <w:tr w:rsidR="00367AA4">
        <w:trPr>
          <w:trHeight w:val="695"/>
        </w:trPr>
        <w:tc>
          <w:tcPr>
            <w:tcW w:w="418" w:type="pct"/>
            <w:vMerge/>
            <w:vAlign w:val="center"/>
          </w:tcPr>
          <w:p w:rsidR="00367AA4" w:rsidRDefault="00367AA4">
            <w:pPr>
              <w:spacing w:line="620" w:lineRule="exact"/>
              <w:jc w:val="center"/>
              <w:rPr>
                <w:rFonts w:eastAsia="仿宋_GB2312"/>
                <w:sz w:val="24"/>
              </w:rPr>
            </w:pPr>
          </w:p>
        </w:tc>
        <w:tc>
          <w:tcPr>
            <w:tcW w:w="897" w:type="pct"/>
            <w:vAlign w:val="center"/>
          </w:tcPr>
          <w:p w:rsidR="00367AA4" w:rsidRDefault="00297711">
            <w:pPr>
              <w:spacing w:line="620" w:lineRule="exact"/>
              <w:jc w:val="center"/>
              <w:rPr>
                <w:rFonts w:eastAsia="仿宋_GB2312"/>
                <w:sz w:val="24"/>
              </w:rPr>
            </w:pPr>
            <w:r>
              <w:rPr>
                <w:rFonts w:eastAsia="仿宋_GB2312"/>
                <w:sz w:val="24"/>
              </w:rPr>
              <w:t>4</w:t>
            </w:r>
            <w:r>
              <w:rPr>
                <w:rFonts w:eastAsia="仿宋_GB2312"/>
                <w:sz w:val="24"/>
              </w:rPr>
              <w:t>轴及以上</w:t>
            </w:r>
          </w:p>
        </w:tc>
        <w:tc>
          <w:tcPr>
            <w:tcW w:w="2150" w:type="pct"/>
            <w:vAlign w:val="center"/>
          </w:tcPr>
          <w:p w:rsidR="00367AA4" w:rsidRDefault="00297711">
            <w:pPr>
              <w:spacing w:line="620" w:lineRule="exact"/>
              <w:jc w:val="center"/>
              <w:rPr>
                <w:rFonts w:eastAsia="仿宋_GB2312"/>
                <w:sz w:val="24"/>
              </w:rPr>
            </w:pPr>
            <w:r>
              <w:rPr>
                <w:rFonts w:eastAsia="仿宋_GB2312"/>
                <w:sz w:val="24"/>
              </w:rPr>
              <w:t>6.5</w:t>
            </w:r>
          </w:p>
        </w:tc>
        <w:tc>
          <w:tcPr>
            <w:tcW w:w="1535" w:type="pct"/>
            <w:vAlign w:val="center"/>
          </w:tcPr>
          <w:p w:rsidR="00367AA4" w:rsidRDefault="00297711">
            <w:pPr>
              <w:spacing w:line="620" w:lineRule="exact"/>
              <w:jc w:val="center"/>
              <w:rPr>
                <w:rFonts w:eastAsia="仿宋_GB2312"/>
                <w:sz w:val="24"/>
              </w:rPr>
            </w:pPr>
            <w:r>
              <w:rPr>
                <w:rFonts w:eastAsia="仿宋_GB2312"/>
                <w:sz w:val="24"/>
              </w:rPr>
              <w:t>9.5</w:t>
            </w:r>
          </w:p>
        </w:tc>
      </w:tr>
    </w:tbl>
    <w:p w:rsidR="00367AA4" w:rsidRDefault="00297711">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（三）仅新购新能源城市冷链配送货车补贴标准为</w:t>
      </w:r>
      <w:r>
        <w:rPr>
          <w:rFonts w:ascii="Times New Roman" w:eastAsia="楷体_GB2312" w:hAnsi="Times New Roman" w:cs="Times New Roman"/>
          <w:b/>
          <w:bCs/>
          <w:sz w:val="28"/>
          <w:szCs w:val="28"/>
        </w:rPr>
        <w:t>3.5</w:t>
      </w:r>
      <w:r>
        <w:rPr>
          <w:rFonts w:ascii="Times New Roman" w:eastAsia="楷体_GB2312" w:hAnsi="Times New Roman" w:cs="Times New Roman"/>
          <w:b/>
          <w:bCs/>
          <w:sz w:val="28"/>
          <w:szCs w:val="28"/>
        </w:rPr>
        <w:t>万元</w:t>
      </w: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辆</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三、是否老旧货车都有报废更新补贴？</w:t>
      </w:r>
    </w:p>
    <w:p w:rsidR="00367AA4" w:rsidRDefault="00297711">
      <w:pPr>
        <w:spacing w:line="62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答：不是，只有提前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年以上报废的、具备合法</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道路运输证的国</w:t>
      </w:r>
      <w:r w:rsidR="00AD50B9">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及以下排放标准中、重型货车才享有报废更新补贴资格，车辆总质量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吨以下的轻型货车按政策不享有报废更新补贴资格。</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sidR="00AD50B9">
        <w:rPr>
          <w:rFonts w:ascii="Times New Roman" w:eastAsia="黑体" w:hAnsi="Times New Roman" w:cs="Times New Roman" w:hint="eastAsia"/>
          <w:sz w:val="32"/>
          <w:szCs w:val="32"/>
        </w:rPr>
        <w:t>今年</w:t>
      </w:r>
      <w:r>
        <w:rPr>
          <w:rFonts w:ascii="Times New Roman" w:eastAsia="黑体" w:hAnsi="Times New Roman" w:cs="Times New Roman"/>
          <w:sz w:val="32"/>
          <w:szCs w:val="32"/>
        </w:rPr>
        <w:t>如何界定</w:t>
      </w:r>
      <w:r w:rsidR="00AD50B9">
        <w:rPr>
          <w:rFonts w:ascii="Times New Roman" w:eastAsia="黑体" w:hAnsi="Times New Roman" w:cs="Times New Roman" w:hint="eastAsia"/>
          <w:sz w:val="32"/>
          <w:szCs w:val="32"/>
        </w:rPr>
        <w:t>实际</w:t>
      </w:r>
      <w:r>
        <w:rPr>
          <w:rFonts w:ascii="Times New Roman" w:eastAsia="黑体" w:hAnsi="Times New Roman" w:cs="Times New Roman"/>
          <w:sz w:val="32"/>
          <w:szCs w:val="32"/>
        </w:rPr>
        <w:t>报废</w:t>
      </w:r>
      <w:r w:rsidR="00AD50B9">
        <w:rPr>
          <w:rFonts w:ascii="Times New Roman" w:eastAsia="黑体" w:hAnsi="Times New Roman" w:cs="Times New Roman" w:hint="eastAsia"/>
          <w:sz w:val="32"/>
          <w:szCs w:val="32"/>
        </w:rPr>
        <w:t>日期</w:t>
      </w:r>
      <w:r>
        <w:rPr>
          <w:rFonts w:ascii="Times New Roman" w:eastAsia="黑体" w:hAnsi="Times New Roman" w:cs="Times New Roman"/>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答：</w:t>
      </w:r>
      <w:r w:rsidR="00AD50B9">
        <w:rPr>
          <w:rFonts w:ascii="Times New Roman" w:eastAsia="仿宋_GB2312" w:hAnsi="Times New Roman" w:cs="Times New Roman" w:hint="eastAsia"/>
          <w:sz w:val="32"/>
          <w:szCs w:val="32"/>
        </w:rPr>
        <w:t>凡</w:t>
      </w:r>
      <w:r w:rsidR="00AD50B9">
        <w:rPr>
          <w:rFonts w:ascii="Times New Roman" w:eastAsia="仿宋_GB2312" w:hAnsi="Times New Roman" w:cs="Times New Roman" w:hint="eastAsia"/>
          <w:sz w:val="32"/>
          <w:szCs w:val="32"/>
        </w:rPr>
        <w:t>2025</w:t>
      </w:r>
      <w:r w:rsidR="00AD50B9">
        <w:rPr>
          <w:rFonts w:ascii="Times New Roman" w:eastAsia="仿宋_GB2312" w:hAnsi="Times New Roman" w:cs="Times New Roman" w:hint="eastAsia"/>
          <w:sz w:val="32"/>
          <w:szCs w:val="32"/>
        </w:rPr>
        <w:t>年</w:t>
      </w:r>
      <w:r w:rsidR="00AD50B9">
        <w:rPr>
          <w:rFonts w:ascii="Times New Roman" w:eastAsia="仿宋_GB2312" w:hAnsi="Times New Roman" w:cs="Times New Roman" w:hint="eastAsia"/>
          <w:sz w:val="32"/>
          <w:szCs w:val="32"/>
        </w:rPr>
        <w:t>1</w:t>
      </w:r>
      <w:r w:rsidR="00AD50B9">
        <w:rPr>
          <w:rFonts w:ascii="Times New Roman" w:eastAsia="仿宋_GB2312" w:hAnsi="Times New Roman" w:cs="Times New Roman" w:hint="eastAsia"/>
          <w:sz w:val="32"/>
          <w:szCs w:val="32"/>
        </w:rPr>
        <w:t>月</w:t>
      </w:r>
      <w:r w:rsidR="00AD50B9">
        <w:rPr>
          <w:rFonts w:ascii="Times New Roman" w:eastAsia="仿宋_GB2312" w:hAnsi="Times New Roman" w:cs="Times New Roman" w:hint="eastAsia"/>
          <w:sz w:val="32"/>
          <w:szCs w:val="32"/>
        </w:rPr>
        <w:t>1</w:t>
      </w:r>
      <w:r w:rsidR="00AD50B9">
        <w:rPr>
          <w:rFonts w:ascii="Times New Roman" w:eastAsia="仿宋_GB2312" w:hAnsi="Times New Roman" w:cs="Times New Roman" w:hint="eastAsia"/>
          <w:sz w:val="32"/>
          <w:szCs w:val="32"/>
        </w:rPr>
        <w:t>日至</w:t>
      </w:r>
      <w:r w:rsidR="00AD50B9">
        <w:rPr>
          <w:rFonts w:ascii="Times New Roman" w:eastAsia="仿宋_GB2312" w:hAnsi="Times New Roman" w:cs="Times New Roman" w:hint="eastAsia"/>
          <w:sz w:val="32"/>
          <w:szCs w:val="32"/>
        </w:rPr>
        <w:t>5</w:t>
      </w:r>
      <w:r w:rsidR="00AD50B9">
        <w:rPr>
          <w:rFonts w:ascii="Times New Roman" w:eastAsia="仿宋_GB2312" w:hAnsi="Times New Roman" w:cs="Times New Roman" w:hint="eastAsia"/>
          <w:sz w:val="32"/>
          <w:szCs w:val="32"/>
        </w:rPr>
        <w:t>月</w:t>
      </w:r>
      <w:r w:rsidR="00AD50B9">
        <w:rPr>
          <w:rFonts w:ascii="Times New Roman" w:eastAsia="仿宋_GB2312" w:hAnsi="Times New Roman" w:cs="Times New Roman" w:hint="eastAsia"/>
          <w:sz w:val="32"/>
          <w:szCs w:val="32"/>
        </w:rPr>
        <w:t>31</w:t>
      </w:r>
      <w:r w:rsidR="00AD50B9">
        <w:rPr>
          <w:rFonts w:ascii="Times New Roman" w:eastAsia="仿宋_GB2312" w:hAnsi="Times New Roman" w:cs="Times New Roman" w:hint="eastAsia"/>
          <w:sz w:val="32"/>
          <w:szCs w:val="32"/>
        </w:rPr>
        <w:t>日</w:t>
      </w:r>
      <w:r w:rsidR="005E723C">
        <w:rPr>
          <w:rFonts w:ascii="Times New Roman" w:eastAsia="仿宋_GB2312" w:hAnsi="Times New Roman" w:cs="Times New Roman" w:hint="eastAsia"/>
          <w:sz w:val="32"/>
          <w:szCs w:val="32"/>
        </w:rPr>
        <w:t>期间</w:t>
      </w:r>
      <w:r w:rsidR="00AD50B9">
        <w:rPr>
          <w:rFonts w:ascii="Times New Roman" w:eastAsia="仿宋_GB2312" w:hAnsi="Times New Roman" w:cs="Times New Roman" w:hint="eastAsia"/>
          <w:sz w:val="32"/>
          <w:szCs w:val="32"/>
        </w:rPr>
        <w:t>报废的老旧营运货车，实际报废日期统一按照</w:t>
      </w:r>
      <w:r w:rsidR="00AD50B9">
        <w:rPr>
          <w:rFonts w:ascii="Times New Roman" w:eastAsia="仿宋_GB2312" w:hAnsi="Times New Roman" w:cs="Times New Roman" w:hint="eastAsia"/>
          <w:sz w:val="32"/>
          <w:szCs w:val="32"/>
        </w:rPr>
        <w:t>2025</w:t>
      </w:r>
      <w:r w:rsidR="00AD50B9">
        <w:rPr>
          <w:rFonts w:ascii="Times New Roman" w:eastAsia="仿宋_GB2312" w:hAnsi="Times New Roman" w:cs="Times New Roman" w:hint="eastAsia"/>
          <w:sz w:val="32"/>
          <w:szCs w:val="32"/>
        </w:rPr>
        <w:t>年</w:t>
      </w:r>
      <w:r w:rsidR="00AD50B9">
        <w:rPr>
          <w:rFonts w:ascii="Times New Roman" w:eastAsia="仿宋_GB2312" w:hAnsi="Times New Roman" w:cs="Times New Roman" w:hint="eastAsia"/>
          <w:sz w:val="32"/>
          <w:szCs w:val="32"/>
        </w:rPr>
        <w:t>1</w:t>
      </w:r>
      <w:r w:rsidR="00AD50B9">
        <w:rPr>
          <w:rFonts w:ascii="Times New Roman" w:eastAsia="仿宋_GB2312" w:hAnsi="Times New Roman" w:cs="Times New Roman" w:hint="eastAsia"/>
          <w:sz w:val="32"/>
          <w:szCs w:val="32"/>
        </w:rPr>
        <w:t>月</w:t>
      </w:r>
      <w:r w:rsidR="00AD50B9">
        <w:rPr>
          <w:rFonts w:ascii="Times New Roman" w:eastAsia="仿宋_GB2312" w:hAnsi="Times New Roman" w:cs="Times New Roman" w:hint="eastAsia"/>
          <w:sz w:val="32"/>
          <w:szCs w:val="32"/>
        </w:rPr>
        <w:t>1</w:t>
      </w:r>
      <w:r w:rsidR="00AD50B9">
        <w:rPr>
          <w:rFonts w:ascii="Times New Roman" w:eastAsia="仿宋_GB2312" w:hAnsi="Times New Roman" w:cs="Times New Roman" w:hint="eastAsia"/>
          <w:sz w:val="32"/>
          <w:szCs w:val="32"/>
        </w:rPr>
        <w:t>日计算，</w:t>
      </w:r>
      <w:r w:rsidR="00AD50B9">
        <w:rPr>
          <w:rFonts w:ascii="Times New Roman" w:eastAsia="仿宋_GB2312" w:hAnsi="Times New Roman" w:cs="Times New Roman" w:hint="eastAsia"/>
          <w:sz w:val="32"/>
          <w:szCs w:val="32"/>
        </w:rPr>
        <w:t>6</w:t>
      </w:r>
      <w:r w:rsidR="00AD50B9">
        <w:rPr>
          <w:rFonts w:ascii="Times New Roman" w:eastAsia="仿宋_GB2312" w:hAnsi="Times New Roman" w:cs="Times New Roman" w:hint="eastAsia"/>
          <w:sz w:val="32"/>
          <w:szCs w:val="32"/>
        </w:rPr>
        <w:t>月</w:t>
      </w:r>
      <w:r w:rsidR="00AD50B9">
        <w:rPr>
          <w:rFonts w:ascii="Times New Roman" w:eastAsia="仿宋_GB2312" w:hAnsi="Times New Roman" w:cs="Times New Roman" w:hint="eastAsia"/>
          <w:sz w:val="32"/>
          <w:szCs w:val="32"/>
        </w:rPr>
        <w:t>1</w:t>
      </w:r>
      <w:r w:rsidR="00AD50B9">
        <w:rPr>
          <w:rFonts w:ascii="Times New Roman" w:eastAsia="仿宋_GB2312" w:hAnsi="Times New Roman" w:cs="Times New Roman" w:hint="eastAsia"/>
          <w:sz w:val="32"/>
          <w:szCs w:val="32"/>
        </w:rPr>
        <w:t>日起</w:t>
      </w:r>
      <w:r w:rsidR="005E723C">
        <w:rPr>
          <w:rFonts w:ascii="Times New Roman" w:eastAsia="仿宋_GB2312" w:hAnsi="Times New Roman" w:cs="Times New Roman" w:hint="eastAsia"/>
          <w:sz w:val="32"/>
          <w:szCs w:val="32"/>
        </w:rPr>
        <w:t>按照公安部门出具的报废证明日期计算</w:t>
      </w:r>
      <w:r>
        <w:rPr>
          <w:rFonts w:ascii="Times New Roman" w:eastAsia="仿宋_GB2312" w:hAnsi="Times New Roman" w:cs="Times New Roman"/>
          <w:sz w:val="32"/>
          <w:szCs w:val="32"/>
        </w:rPr>
        <w:t>。</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五、一年以内即将报废的车辆能否有补贴</w:t>
      </w:r>
      <w:r>
        <w:rPr>
          <w:rFonts w:ascii="Times New Roman" w:eastAsia="黑体" w:hAnsi="Times New Roman" w:cs="Times New Roman"/>
          <w:sz w:val="32"/>
          <w:szCs w:val="32"/>
        </w:rPr>
        <w:t>?</w:t>
      </w:r>
    </w:p>
    <w:p w:rsidR="00367AA4" w:rsidRPr="005E723C" w:rsidRDefault="00297711" w:rsidP="005E723C">
      <w:pPr>
        <w:spacing w:line="62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根据《细则》规定，法定报废日期在</w:t>
      </w:r>
      <w:r w:rsidR="005E723C">
        <w:rPr>
          <w:rFonts w:ascii="Times New Roman" w:eastAsia="仿宋_GB2312" w:hAnsi="Times New Roman" w:cs="Times New Roman" w:hint="eastAsia"/>
          <w:sz w:val="32"/>
          <w:szCs w:val="32"/>
        </w:rPr>
        <w:t>1</w:t>
      </w:r>
      <w:r w:rsidR="005E723C">
        <w:rPr>
          <w:rFonts w:ascii="Times New Roman" w:eastAsia="仿宋_GB2312" w:hAnsi="Times New Roman" w:cs="Times New Roman" w:hint="eastAsia"/>
          <w:sz w:val="32"/>
          <w:szCs w:val="32"/>
        </w:rPr>
        <w:t>年以内的</w:t>
      </w:r>
      <w:r>
        <w:rPr>
          <w:rFonts w:ascii="Times New Roman" w:eastAsia="仿宋_GB2312" w:hAnsi="Times New Roman" w:cs="Times New Roman"/>
          <w:sz w:val="32"/>
          <w:szCs w:val="32"/>
        </w:rPr>
        <w:t>车辆，</w:t>
      </w:r>
      <w:r w:rsidR="005E723C">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提前报废</w:t>
      </w:r>
      <w:r w:rsidR="005E723C">
        <w:rPr>
          <w:rFonts w:ascii="Times New Roman" w:eastAsia="仿宋_GB2312" w:hAnsi="Times New Roman" w:cs="Times New Roman" w:hint="eastAsia"/>
          <w:sz w:val="32"/>
          <w:szCs w:val="32"/>
        </w:rPr>
        <w:t>补贴</w:t>
      </w:r>
      <w:r>
        <w:rPr>
          <w:rFonts w:ascii="Times New Roman" w:eastAsia="仿宋_GB2312" w:hAnsi="Times New Roman" w:cs="Times New Roman"/>
          <w:sz w:val="32"/>
          <w:szCs w:val="32"/>
        </w:rPr>
        <w:t>，</w:t>
      </w:r>
      <w:r w:rsidR="005E723C">
        <w:rPr>
          <w:rFonts w:ascii="Times New Roman" w:eastAsia="仿宋_GB2312" w:hAnsi="Times New Roman" w:cs="Times New Roman" w:hint="eastAsia"/>
          <w:sz w:val="32"/>
          <w:szCs w:val="32"/>
        </w:rPr>
        <w:t>不过，今年的文件明确指出，提前不足</w:t>
      </w:r>
      <w:r w:rsidR="005E723C">
        <w:rPr>
          <w:rFonts w:ascii="Times New Roman" w:eastAsia="仿宋_GB2312" w:hAnsi="Times New Roman" w:cs="Times New Roman" w:hint="eastAsia"/>
          <w:sz w:val="32"/>
          <w:szCs w:val="32"/>
        </w:rPr>
        <w:t>1</w:t>
      </w:r>
      <w:r w:rsidR="005E723C">
        <w:rPr>
          <w:rFonts w:ascii="Times New Roman" w:eastAsia="仿宋_GB2312" w:hAnsi="Times New Roman" w:cs="Times New Roman" w:hint="eastAsia"/>
          <w:sz w:val="32"/>
          <w:szCs w:val="32"/>
        </w:rPr>
        <w:t>年的老旧营运货车，也具备申领新购车辆补助资格。</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、向什么部门提交申请材料？</w:t>
      </w:r>
    </w:p>
    <w:p w:rsidR="00367AA4" w:rsidRDefault="00297711">
      <w:pPr>
        <w:pStyle w:val="a8"/>
        <w:shd w:val="clear" w:color="auto" w:fill="FFFFFF"/>
        <w:spacing w:before="0" w:beforeAutospacing="0" w:after="0" w:afterAutospacing="0" w:line="620" w:lineRule="exact"/>
        <w:ind w:firstLine="648"/>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sz w:val="32"/>
          <w:szCs w:val="32"/>
        </w:rPr>
        <w:t>各市交通运输局。</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、补贴申请地点在什么地方</w:t>
      </w:r>
      <w:r>
        <w:rPr>
          <w:rFonts w:ascii="Times New Roman" w:eastAsia="黑体" w:hAnsi="Times New Roman" w:cs="Times New Roman"/>
          <w:sz w:val="32"/>
          <w:szCs w:val="32"/>
        </w:rPr>
        <w:t>?</w:t>
      </w:r>
    </w:p>
    <w:p w:rsidR="00367AA4" w:rsidRDefault="00297711">
      <w:pPr>
        <w:pStyle w:val="a8"/>
        <w:shd w:val="clear" w:color="auto" w:fill="FFFFFF"/>
        <w:spacing w:before="0" w:beforeAutospacing="0" w:after="0" w:afterAutospacing="0" w:line="62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详细地点请关注各市交通运输局公告或电询。</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w:t>
      </w:r>
      <w:r>
        <w:rPr>
          <w:rFonts w:ascii="Times New Roman" w:eastAsia="黑体" w:hAnsi="Times New Roman" w:cs="Times New Roman" w:hint="eastAsia"/>
          <w:sz w:val="32"/>
          <w:szCs w:val="32"/>
        </w:rPr>
        <w:t>业务</w:t>
      </w:r>
      <w:r>
        <w:rPr>
          <w:rFonts w:ascii="Times New Roman" w:eastAsia="黑体" w:hAnsi="Times New Roman" w:cs="Times New Roman"/>
          <w:sz w:val="32"/>
          <w:szCs w:val="32"/>
        </w:rPr>
        <w:t>咨询电话是多少？</w:t>
      </w:r>
    </w:p>
    <w:p w:rsidR="005E723C" w:rsidRPr="000012E1" w:rsidRDefault="00297711" w:rsidP="00110637">
      <w:pPr>
        <w:spacing w:line="6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答：</w:t>
      </w:r>
      <w:r w:rsidR="005E723C" w:rsidRPr="000012E1">
        <w:rPr>
          <w:rFonts w:ascii="Times New Roman" w:eastAsia="仿宋_GB2312" w:hAnsi="Times New Roman" w:cs="Times New Roman"/>
          <w:kern w:val="0"/>
          <w:sz w:val="32"/>
          <w:szCs w:val="32"/>
        </w:rPr>
        <w:t>沈阳市交通运输局：</w:t>
      </w:r>
      <w:r w:rsidR="005E723C" w:rsidRPr="000012E1">
        <w:rPr>
          <w:rFonts w:ascii="Times New Roman" w:eastAsia="仿宋_GB2312" w:hAnsi="Times New Roman" w:cs="Times New Roman"/>
          <w:kern w:val="0"/>
          <w:sz w:val="32"/>
          <w:szCs w:val="32"/>
        </w:rPr>
        <w:t>024-23922887</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鞍山市交通运输局：</w:t>
      </w:r>
      <w:r w:rsidRPr="000012E1">
        <w:rPr>
          <w:rFonts w:ascii="Times New Roman" w:eastAsia="仿宋_GB2312" w:hAnsi="Times New Roman" w:cs="Times New Roman"/>
          <w:kern w:val="0"/>
          <w:sz w:val="32"/>
          <w:szCs w:val="32"/>
        </w:rPr>
        <w:t>0412-5893026</w:t>
      </w:r>
      <w:r w:rsidRPr="000012E1">
        <w:rPr>
          <w:rFonts w:ascii="Times New Roman" w:eastAsia="仿宋_GB2312" w:hAnsi="Times New Roman" w:cs="Times New Roman"/>
          <w:kern w:val="0"/>
          <w:sz w:val="32"/>
          <w:szCs w:val="32"/>
        </w:rPr>
        <w:t>、</w:t>
      </w:r>
      <w:r w:rsidRPr="000012E1">
        <w:rPr>
          <w:rFonts w:ascii="Times New Roman" w:eastAsia="仿宋_GB2312" w:hAnsi="Times New Roman" w:cs="Times New Roman"/>
          <w:kern w:val="0"/>
          <w:sz w:val="32"/>
          <w:szCs w:val="32"/>
        </w:rPr>
        <w:t>5591046</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抚顺市交通运输局：</w:t>
      </w:r>
      <w:r w:rsidRPr="000012E1">
        <w:rPr>
          <w:rFonts w:ascii="Times New Roman" w:eastAsia="仿宋_GB2312" w:hAnsi="Times New Roman" w:cs="Times New Roman"/>
          <w:kern w:val="0"/>
          <w:sz w:val="32"/>
          <w:szCs w:val="32"/>
        </w:rPr>
        <w:t>024-57505029</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本溪市交通运输局：</w:t>
      </w:r>
      <w:r w:rsidRPr="000012E1">
        <w:rPr>
          <w:rFonts w:ascii="Times New Roman" w:eastAsia="仿宋_GB2312" w:hAnsi="Times New Roman" w:cs="Times New Roman"/>
          <w:kern w:val="0"/>
          <w:sz w:val="32"/>
          <w:szCs w:val="32"/>
        </w:rPr>
        <w:t>024-43883113</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丹东市交通运输局：</w:t>
      </w:r>
      <w:r w:rsidRPr="000012E1">
        <w:rPr>
          <w:rFonts w:ascii="Times New Roman" w:eastAsia="仿宋_GB2312" w:hAnsi="Times New Roman" w:cs="Times New Roman"/>
          <w:kern w:val="0"/>
          <w:sz w:val="32"/>
          <w:szCs w:val="32"/>
        </w:rPr>
        <w:t>0415-3869938</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锦州市交通运输局：</w:t>
      </w:r>
      <w:r w:rsidRPr="000012E1">
        <w:rPr>
          <w:rFonts w:ascii="Times New Roman" w:eastAsia="仿宋_GB2312" w:hAnsi="Times New Roman" w:cs="Times New Roman"/>
          <w:kern w:val="0"/>
          <w:sz w:val="32"/>
          <w:szCs w:val="32"/>
        </w:rPr>
        <w:t>0416-3898088</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营口市交通运输局：</w:t>
      </w:r>
      <w:r w:rsidRPr="000012E1">
        <w:rPr>
          <w:rFonts w:ascii="Times New Roman" w:eastAsia="仿宋_GB2312" w:hAnsi="Times New Roman" w:cs="Times New Roman"/>
          <w:kern w:val="0"/>
          <w:sz w:val="32"/>
          <w:szCs w:val="32"/>
        </w:rPr>
        <w:t>0417-2804645</w:t>
      </w:r>
      <w:r w:rsidRPr="000012E1">
        <w:rPr>
          <w:rFonts w:ascii="Times New Roman" w:eastAsia="仿宋_GB2312" w:hAnsi="Times New Roman" w:cs="Times New Roman"/>
          <w:kern w:val="0"/>
          <w:sz w:val="32"/>
          <w:szCs w:val="32"/>
        </w:rPr>
        <w:t>、</w:t>
      </w:r>
      <w:r w:rsidRPr="000012E1">
        <w:rPr>
          <w:rFonts w:ascii="Times New Roman" w:eastAsia="仿宋_GB2312" w:hAnsi="Times New Roman" w:cs="Times New Roman"/>
          <w:kern w:val="0"/>
          <w:sz w:val="32"/>
          <w:szCs w:val="32"/>
        </w:rPr>
        <w:t>2833808</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阜新市交通运输局：</w:t>
      </w:r>
      <w:r w:rsidRPr="000012E1">
        <w:rPr>
          <w:rFonts w:ascii="Times New Roman" w:eastAsia="仿宋_GB2312" w:hAnsi="Times New Roman" w:cs="Times New Roman"/>
          <w:kern w:val="0"/>
          <w:sz w:val="32"/>
          <w:szCs w:val="32"/>
        </w:rPr>
        <w:t>0418-5980017</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辽阳市交通运输局：</w:t>
      </w:r>
      <w:r w:rsidRPr="000012E1">
        <w:rPr>
          <w:rFonts w:ascii="Times New Roman" w:eastAsia="仿宋_GB2312" w:hAnsi="Times New Roman" w:cs="Times New Roman"/>
          <w:kern w:val="0"/>
          <w:sz w:val="32"/>
          <w:szCs w:val="32"/>
        </w:rPr>
        <w:t>0419-2279012</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铁岭市交通运输局：</w:t>
      </w:r>
      <w:r w:rsidRPr="000012E1">
        <w:rPr>
          <w:rFonts w:ascii="Times New Roman" w:eastAsia="仿宋_GB2312" w:hAnsi="Times New Roman" w:cs="Times New Roman"/>
          <w:kern w:val="0"/>
          <w:sz w:val="32"/>
          <w:szCs w:val="32"/>
        </w:rPr>
        <w:t>024-72813029</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朝阳市交通运输局：</w:t>
      </w:r>
      <w:r w:rsidRPr="000012E1">
        <w:rPr>
          <w:rFonts w:ascii="Times New Roman" w:eastAsia="仿宋_GB2312" w:hAnsi="Times New Roman" w:cs="Times New Roman"/>
          <w:kern w:val="0"/>
          <w:sz w:val="32"/>
          <w:szCs w:val="32"/>
        </w:rPr>
        <w:t>0421-2950203</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盘锦市交通运输局：</w:t>
      </w:r>
      <w:r w:rsidRPr="000012E1">
        <w:rPr>
          <w:rFonts w:ascii="Times New Roman" w:eastAsia="仿宋_GB2312" w:hAnsi="Times New Roman" w:cs="Times New Roman"/>
          <w:kern w:val="0"/>
          <w:sz w:val="32"/>
          <w:szCs w:val="32"/>
        </w:rPr>
        <w:t>0427-2823111</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葫芦岛市交通运输局：</w:t>
      </w:r>
      <w:r w:rsidRPr="000012E1">
        <w:rPr>
          <w:rFonts w:ascii="Times New Roman" w:eastAsia="仿宋_GB2312" w:hAnsi="Times New Roman" w:cs="Times New Roman"/>
          <w:kern w:val="0"/>
          <w:sz w:val="32"/>
          <w:szCs w:val="32"/>
        </w:rPr>
        <w:t>0429-3114004</w:t>
      </w:r>
    </w:p>
    <w:p w:rsidR="005E723C" w:rsidRPr="000012E1" w:rsidRDefault="005E723C" w:rsidP="005E723C">
      <w:pPr>
        <w:spacing w:line="620" w:lineRule="exact"/>
        <w:ind w:leftChars="337" w:left="708" w:firstLineChars="200" w:firstLine="640"/>
        <w:rPr>
          <w:rFonts w:ascii="Times New Roman" w:eastAsia="仿宋_GB2312" w:hAnsi="Times New Roman" w:cs="Times New Roman"/>
          <w:kern w:val="0"/>
          <w:sz w:val="32"/>
          <w:szCs w:val="32"/>
        </w:rPr>
      </w:pPr>
      <w:r w:rsidRPr="000012E1">
        <w:rPr>
          <w:rFonts w:ascii="Times New Roman" w:eastAsia="仿宋_GB2312" w:hAnsi="Times New Roman" w:cs="Times New Roman"/>
          <w:kern w:val="0"/>
          <w:sz w:val="32"/>
          <w:szCs w:val="32"/>
        </w:rPr>
        <w:t>沈抚示范区规划建设局：</w:t>
      </w:r>
      <w:r w:rsidRPr="000012E1">
        <w:rPr>
          <w:rFonts w:ascii="Times New Roman" w:eastAsia="仿宋_GB2312" w:hAnsi="Times New Roman" w:cs="Times New Roman"/>
          <w:kern w:val="0"/>
          <w:sz w:val="32"/>
          <w:szCs w:val="32"/>
        </w:rPr>
        <w:t>024-58615036</w:t>
      </w:r>
    </w:p>
    <w:p w:rsidR="00367AA4" w:rsidRDefault="00297711" w:rsidP="005E723C">
      <w:pPr>
        <w:pStyle w:val="a8"/>
        <w:shd w:val="clear" w:color="auto" w:fill="FFFFFF"/>
        <w:spacing w:before="0" w:beforeAutospacing="0" w:after="0" w:afterAutospacing="0"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九、申请补贴办理期限是如何规定的</w:t>
      </w:r>
      <w:r>
        <w:rPr>
          <w:rFonts w:ascii="Times New Roman" w:eastAsia="黑体" w:hAnsi="Times New Roman" w:cs="Times New Roman"/>
          <w:sz w:val="32"/>
          <w:szCs w:val="32"/>
        </w:rPr>
        <w:t>?</w:t>
      </w:r>
    </w:p>
    <w:p w:rsidR="00367AA4" w:rsidRDefault="00297711">
      <w:pPr>
        <w:pStyle w:val="a8"/>
        <w:shd w:val="clear" w:color="auto" w:fill="FFFFFF"/>
        <w:spacing w:before="0" w:beforeAutospacing="0" w:after="0" w:afterAutospacing="0" w:line="62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申请补贴人</w:t>
      </w:r>
      <w:r>
        <w:rPr>
          <w:rFonts w:ascii="Times New Roman" w:eastAsia="仿宋_GB2312" w:hAnsi="Times New Roman" w:cs="Times New Roman"/>
          <w:sz w:val="32"/>
          <w:szCs w:val="32"/>
        </w:rPr>
        <w:t>应在</w:t>
      </w:r>
      <w:r w:rsidR="005E723C">
        <w:rPr>
          <w:rFonts w:ascii="Times New Roman" w:eastAsia="仿宋_GB2312" w:hAnsi="Times New Roman" w:cs="Times New Roman" w:hint="eastAsia"/>
          <w:sz w:val="32"/>
          <w:szCs w:val="32"/>
        </w:rPr>
        <w:t>起始受理时间（具体日期以当地交通运输主管部门公告为准）至</w:t>
      </w:r>
      <w:r>
        <w:rPr>
          <w:rFonts w:ascii="Times New Roman" w:eastAsia="仿宋_GB2312" w:hAnsi="Times New Roman" w:cs="Times New Roman"/>
          <w:sz w:val="32"/>
          <w:szCs w:val="32"/>
        </w:rPr>
        <w:t>202</w:t>
      </w:r>
      <w:r w:rsidR="005E723C">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日前办理提前报废手续和办理完新购车辆手续，并提交相关材料（包括补交材料）。过期提交或补交材料视为放弃补贴资格。</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十、补贴资金如何领取</w:t>
      </w:r>
      <w:r>
        <w:rPr>
          <w:rFonts w:ascii="Times New Roman" w:eastAsia="黑体" w:hAnsi="Times New Roman" w:cs="Times New Roman"/>
          <w:sz w:val="32"/>
          <w:szCs w:val="32"/>
        </w:rPr>
        <w:t>?</w:t>
      </w:r>
    </w:p>
    <w:p w:rsidR="00367AA4" w:rsidRDefault="00297711" w:rsidP="00110637">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答</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各市将对审核合格的申请人汇总后，确定补贴金额，向当地财政部门提出资金申请，财政部门将按国库集中支付有关规定将补贴资金直接打入申请人申请时提供的银行</w:t>
      </w:r>
      <w:r w:rsidR="00110637">
        <w:rPr>
          <w:rFonts w:ascii="Times New Roman" w:eastAsia="仿宋_GB2312" w:hAnsi="Times New Roman" w:cs="Times New Roman" w:hint="eastAsia"/>
          <w:sz w:val="32"/>
          <w:szCs w:val="32"/>
        </w:rPr>
        <w:t>账号</w:t>
      </w:r>
      <w:r>
        <w:rPr>
          <w:rFonts w:ascii="Times New Roman" w:eastAsia="仿宋_GB2312" w:hAnsi="Times New Roman" w:cs="Times New Roman"/>
          <w:sz w:val="32"/>
          <w:szCs w:val="32"/>
        </w:rPr>
        <w:t>。对个人车主补贴资金打入与个人车主同名的银行卡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一类储蓄卡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单位车主打入单位银行</w:t>
      </w:r>
      <w:r w:rsidR="00110637">
        <w:rPr>
          <w:rFonts w:ascii="Times New Roman" w:eastAsia="仿宋_GB2312" w:hAnsi="Times New Roman" w:cs="Times New Roman" w:hint="eastAsia"/>
          <w:sz w:val="32"/>
          <w:szCs w:val="32"/>
        </w:rPr>
        <w:t>账户</w:t>
      </w:r>
      <w:r>
        <w:rPr>
          <w:rFonts w:ascii="Times New Roman" w:eastAsia="仿宋_GB2312" w:hAnsi="Times New Roman" w:cs="Times New Roman"/>
          <w:sz w:val="32"/>
          <w:szCs w:val="32"/>
        </w:rPr>
        <w:t>内。这里需强调的是个人提供的卡号必须是本人的银行卡，且是一类储蓄卡，否则补贴资金无法到帐。</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十一、补贴申请材料是什么？</w:t>
      </w:r>
    </w:p>
    <w:p w:rsidR="00367AA4" w:rsidRDefault="00297711" w:rsidP="00110637">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sz w:val="32"/>
          <w:szCs w:val="32"/>
        </w:rPr>
        <w:t>根据补贴资金类型，申请材料</w:t>
      </w:r>
      <w:r>
        <w:rPr>
          <w:rFonts w:ascii="Times New Roman" w:eastAsia="仿宋_GB2312" w:hAnsi="Times New Roman" w:cs="Times New Roman" w:hint="eastAsia"/>
          <w:sz w:val="32"/>
          <w:szCs w:val="32"/>
        </w:rPr>
        <w:t>共</w:t>
      </w:r>
      <w:r>
        <w:rPr>
          <w:rFonts w:ascii="Times New Roman" w:eastAsia="仿宋_GB2312" w:hAnsi="Times New Roman" w:cs="Times New Roman"/>
          <w:sz w:val="32"/>
          <w:szCs w:val="32"/>
        </w:rPr>
        <w:t>分三类</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（一）只</w:t>
      </w:r>
      <w:r>
        <w:rPr>
          <w:rFonts w:ascii="Times New Roman" w:eastAsia="仿宋_GB2312" w:hAnsi="Times New Roman" w:cs="Times New Roman" w:hint="eastAsia"/>
          <w:sz w:val="32"/>
          <w:szCs w:val="32"/>
        </w:rPr>
        <w:t>提前</w:t>
      </w:r>
      <w:r>
        <w:rPr>
          <w:rFonts w:ascii="Times New Roman" w:eastAsia="仿宋_GB2312" w:hAnsi="Times New Roman" w:cs="Times New Roman"/>
          <w:sz w:val="32"/>
          <w:szCs w:val="32"/>
        </w:rPr>
        <w:t>报废不更新车辆的申请人，应在规定期限内完成营运类货车报废后及时向各市交通运输局指定窗口提交补贴资金申请并提交下列</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w:t>
      </w:r>
      <w:r w:rsidR="005E723C">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或营业执照</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w:t>
      </w:r>
      <w:r>
        <w:rPr>
          <w:rFonts w:ascii="Times New Roman" w:eastAsia="仿宋_GB2312" w:hAnsi="Times New Roman" w:cs="Times New Roman"/>
          <w:sz w:val="32"/>
          <w:szCs w:val="32"/>
        </w:rPr>
        <w:t>证原件和复印件</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w:t>
      </w:r>
      <w:r>
        <w:rPr>
          <w:rFonts w:ascii="Times New Roman" w:eastAsia="仿宋_GB2312" w:hAnsi="Times New Roman" w:cs="Times New Roman" w:hint="eastAsia"/>
          <w:sz w:val="32"/>
          <w:szCs w:val="32"/>
        </w:rPr>
        <w:t>本人姓名</w:t>
      </w:r>
      <w:r>
        <w:rPr>
          <w:rFonts w:ascii="Times New Roman" w:eastAsia="仿宋_GB2312" w:hAnsi="Times New Roman" w:cs="Times New Roman"/>
          <w:sz w:val="32"/>
          <w:szCs w:val="32"/>
        </w:rPr>
        <w:t>一致的银行卡（一类储蓄卡）原件</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复印件；单位车主提供单位银行开户许可证复印件（加盖单位公章）</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具有资质的报废机动车回收拆解企业开具的《报废机动车回收证明》复印件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公安交警部门出具的《机动车注销证明》复印件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r>
        <w:rPr>
          <w:rFonts w:ascii="Times New Roman" w:eastAsia="仿宋_GB2312" w:hAnsi="Times New Roman" w:cs="Times New Roman"/>
          <w:sz w:val="32"/>
          <w:szCs w:val="32"/>
        </w:rPr>
        <w:t>车辆注销前各级交通运输主管部门发放的有效《道路运输证》复印件和车辆注销后各级交通运输主管部门出具的《业户销车证明登记表》的原件及复印件。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（二）提前报废且更新国六排放货车或新能源货车的申请人（应与报废车辆注册登记所有人一致），应</w:t>
      </w:r>
      <w:r>
        <w:rPr>
          <w:rFonts w:ascii="Times New Roman" w:eastAsia="仿宋_GB2312" w:hAnsi="Times New Roman" w:cs="Times New Roman"/>
          <w:sz w:val="32"/>
          <w:szCs w:val="32"/>
        </w:rPr>
        <w:t>在规定期限内完成营运类货车报废</w:t>
      </w:r>
      <w:r>
        <w:rPr>
          <w:rFonts w:ascii="Times New Roman" w:eastAsia="仿宋_GB2312" w:hAnsi="Times New Roman" w:cs="Times New Roman" w:hint="eastAsia"/>
          <w:sz w:val="32"/>
          <w:szCs w:val="32"/>
        </w:rPr>
        <w:t>并办理完成更新车辆营运手续</w:t>
      </w:r>
      <w:r>
        <w:rPr>
          <w:rFonts w:ascii="Times New Roman" w:eastAsia="仿宋_GB2312" w:hAnsi="Times New Roman" w:cs="Times New Roman"/>
          <w:sz w:val="32"/>
          <w:szCs w:val="32"/>
        </w:rPr>
        <w:t>及时向各市交通运输局指定窗口提交补贴资金申请并提交下列</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w:t>
      </w:r>
      <w:r w:rsidR="000F0B1A">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或营业执照</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代办人有效身份证原件和复印件</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w:t>
      </w:r>
      <w:r>
        <w:rPr>
          <w:rFonts w:ascii="Times New Roman" w:eastAsia="仿宋_GB2312" w:hAnsi="Times New Roman" w:cs="Times New Roman" w:hint="eastAsia"/>
          <w:sz w:val="32"/>
          <w:szCs w:val="32"/>
        </w:rPr>
        <w:t>本人姓名</w:t>
      </w:r>
      <w:r>
        <w:rPr>
          <w:rFonts w:ascii="Times New Roman" w:eastAsia="仿宋_GB2312" w:hAnsi="Times New Roman" w:cs="Times New Roman"/>
          <w:sz w:val="32"/>
          <w:szCs w:val="32"/>
        </w:rPr>
        <w:t>一致的银行卡（一类储蓄卡）原件</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复印件；单位车主提供单位银行开户许可证复印件（加盖单位公章）</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具有资质的报废机动车回收拆解企业开具的《报废机动车回收证明》复印件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公安交警部门出具的《机动车注销证明》复印件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车辆注销前各级交通运输主管部门发放的有效《道路运输证》复印件和车辆注销后各级交通运输主管部门出具的《业户销车证明登记表》的原件及复印件</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车辆的《机动车销售统一发票》复印件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8.</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车辆的《机动车登记证书》复印件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车辆的《机动车行驶证》复印件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 </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车辆的《道路运输证》复印件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（三）没有报废车辆，仅新购新能源冷链城市配送货车的申请人，应在规定期限内</w:t>
      </w:r>
      <w:r>
        <w:rPr>
          <w:rFonts w:ascii="Times New Roman" w:eastAsia="仿宋_GB2312" w:hAnsi="Times New Roman" w:cs="Times New Roman" w:hint="eastAsia"/>
          <w:sz w:val="32"/>
          <w:szCs w:val="32"/>
        </w:rPr>
        <w:t>办理</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新购车辆营运手续</w:t>
      </w:r>
      <w:r>
        <w:rPr>
          <w:rFonts w:ascii="Times New Roman" w:eastAsia="仿宋_GB2312" w:hAnsi="Times New Roman" w:cs="Times New Roman"/>
          <w:sz w:val="32"/>
          <w:szCs w:val="32"/>
        </w:rPr>
        <w:t>及时向各市交通运输局指定窗口提交补贴资金申请并提交下列</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w:t>
      </w:r>
      <w:r w:rsidR="000F0B1A">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或单位统一社会信用代码复印件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代办人有效身份证原件和复印件</w:t>
      </w:r>
      <w:r>
        <w:rPr>
          <w:rFonts w:ascii="Times New Roman" w:eastAsia="仿宋_GB2312" w:hAnsi="Times New Roman" w:cs="Times New Roman" w:hint="eastAsia"/>
          <w:sz w:val="32"/>
          <w:szCs w:val="32"/>
        </w:rPr>
        <w:t>；</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个人车主提供与个人名称一致的银行卡（一类储蓄卡）原件和复印件；单位车主提供单位银行开户许可证复印件（加盖单位公章）。</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新购新能源城市冷链配送货车的《机动车销售统一发票》复印件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新购新能源城市冷链配送货车的《机动车登记证书》复印件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新购新能源城市冷链配送货车的《车辆行驶证》复印件</w:t>
      </w:r>
      <w:r>
        <w:rPr>
          <w:rFonts w:ascii="Times New Roman" w:eastAsia="仿宋_GB2312" w:hAnsi="Times New Roman" w:cs="Times New Roman" w:hint="eastAsia"/>
          <w:sz w:val="32"/>
          <w:szCs w:val="32"/>
        </w:rPr>
        <w:t>或扫描件；</w:t>
      </w:r>
    </w:p>
    <w:p w:rsidR="00367AA4" w:rsidRDefault="00297711">
      <w:pPr>
        <w:pStyle w:val="a8"/>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新购新能源城市冷链配送货车的《道路运输证》复印件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十二、</w:t>
      </w:r>
      <w:r>
        <w:rPr>
          <w:rFonts w:ascii="Times New Roman" w:eastAsia="黑体" w:hAnsi="Times New Roman" w:cs="Times New Roman" w:hint="eastAsia"/>
          <w:sz w:val="32"/>
          <w:szCs w:val="32"/>
        </w:rPr>
        <w:t>车辆可否去省外</w:t>
      </w:r>
      <w:r>
        <w:rPr>
          <w:rFonts w:ascii="Times New Roman" w:eastAsia="黑体" w:hAnsi="Times New Roman" w:cs="Times New Roman"/>
          <w:sz w:val="32"/>
          <w:szCs w:val="32"/>
        </w:rPr>
        <w:t>报废</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机动车回收拆解资质企业有哪些？</w:t>
      </w:r>
    </w:p>
    <w:p w:rsidR="00367AA4" w:rsidRDefault="00297711" w:rsidP="00110637">
      <w:pPr>
        <w:spacing w:line="620" w:lineRule="exact"/>
        <w:ind w:firstLineChars="196" w:firstLine="628"/>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hint="eastAsia"/>
          <w:kern w:val="0"/>
          <w:sz w:val="32"/>
          <w:szCs w:val="32"/>
        </w:rPr>
        <w:t>具有资质的报废机动车回收拆解企业开具的《报废机动车回收证明》全国有效。</w:t>
      </w:r>
    </w:p>
    <w:p w:rsidR="00367AA4" w:rsidRDefault="00297711">
      <w:pPr>
        <w:spacing w:line="620" w:lineRule="exact"/>
        <w:ind w:firstLineChars="196" w:firstLine="6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省外具有资质的报废机动车回收拆解企业名单可登录全国汽车流动信息管理平台（</w:t>
      </w:r>
      <w:r>
        <w:rPr>
          <w:rFonts w:ascii="Times New Roman" w:eastAsia="仿宋_GB2312" w:hAnsi="Times New Roman" w:cs="Times New Roman" w:hint="eastAsia"/>
          <w:kern w:val="0"/>
          <w:sz w:val="32"/>
          <w:szCs w:val="32"/>
        </w:rPr>
        <w:t>https://qclt.mofcom.g</w:t>
      </w:r>
      <w:r>
        <w:rPr>
          <w:rFonts w:ascii="Times New Roman" w:eastAsia="仿宋_GB2312" w:hAnsi="Times New Roman" w:cs="Times New Roman" w:hint="eastAsia"/>
          <w:kern w:val="0"/>
          <w:sz w:val="32"/>
          <w:szCs w:val="32"/>
        </w:rPr>
        <w:t>ov.cn/</w:t>
      </w:r>
      <w:r>
        <w:rPr>
          <w:rFonts w:ascii="Times New Roman" w:eastAsia="仿宋_GB2312" w:hAnsi="Times New Roman" w:cs="Times New Roman" w:hint="eastAsia"/>
          <w:kern w:val="0"/>
          <w:sz w:val="32"/>
          <w:szCs w:val="32"/>
        </w:rPr>
        <w:t>）或汽车以旧换新微信小程序查询。</w:t>
      </w:r>
    </w:p>
    <w:p w:rsidR="00367AA4" w:rsidRDefault="00297711">
      <w:pPr>
        <w:spacing w:line="620" w:lineRule="exact"/>
        <w:ind w:firstLineChars="196" w:firstLine="6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省内具有资质的报废机动车回收拆解企业名单可登录辽宁省商务厅官网（</w:t>
      </w:r>
      <w:r>
        <w:rPr>
          <w:rFonts w:ascii="Times New Roman" w:eastAsia="仿宋_GB2312" w:hAnsi="Times New Roman" w:cs="Times New Roman" w:hint="eastAsia"/>
          <w:kern w:val="0"/>
          <w:sz w:val="32"/>
          <w:szCs w:val="32"/>
        </w:rPr>
        <w:t>https://swt.ln.gov.cn/</w:t>
      </w:r>
      <w:r>
        <w:rPr>
          <w:rFonts w:ascii="Times New Roman" w:eastAsia="仿宋_GB2312" w:hAnsi="Times New Roman" w:cs="Times New Roman" w:hint="eastAsia"/>
          <w:kern w:val="0"/>
          <w:sz w:val="32"/>
          <w:szCs w:val="32"/>
        </w:rPr>
        <w:t>）、辽宁商务微信公众号或汽车以旧换新微信小程序查询。</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十三、对于</w:t>
      </w:r>
      <w:r>
        <w:rPr>
          <w:rFonts w:ascii="Times New Roman" w:eastAsia="黑体" w:hAnsi="Times New Roman" w:cs="Times New Roman"/>
          <w:sz w:val="32"/>
          <w:szCs w:val="32"/>
        </w:rPr>
        <w:t>报废且更新</w:t>
      </w:r>
      <w:r>
        <w:rPr>
          <w:rFonts w:ascii="Times New Roman" w:eastAsia="黑体" w:hAnsi="Times New Roman" w:cs="Times New Roman" w:hint="eastAsia"/>
          <w:sz w:val="32"/>
          <w:szCs w:val="32"/>
        </w:rPr>
        <w:t>的新能源货车有何要求？</w:t>
      </w:r>
    </w:p>
    <w:p w:rsidR="00367AA4" w:rsidRDefault="00297711" w:rsidP="00110637">
      <w:pPr>
        <w:spacing w:line="620" w:lineRule="exact"/>
        <w:ind w:firstLineChars="196" w:firstLine="628"/>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hint="eastAsia"/>
          <w:kern w:val="0"/>
          <w:sz w:val="32"/>
          <w:szCs w:val="32"/>
        </w:rPr>
        <w:t>更新购买的新能源货车应纳入《减免车辆购置税的新能源汽车车型目录》，车型包括：纯电动、插电式混合动力和燃料电池货车或专用车。《减免车辆购置税的新能源汽车车型目录》可登录工业和信息化部官网（</w:t>
      </w:r>
      <w:r>
        <w:rPr>
          <w:rFonts w:ascii="Times New Roman" w:eastAsia="仿宋_GB2312" w:hAnsi="Times New Roman" w:cs="Times New Roman" w:hint="eastAsia"/>
          <w:kern w:val="0"/>
          <w:sz w:val="32"/>
          <w:szCs w:val="32"/>
        </w:rPr>
        <w:t>https://www.miit.gov.cn/</w:t>
      </w:r>
      <w:r>
        <w:rPr>
          <w:rFonts w:ascii="Times New Roman" w:eastAsia="仿宋_GB2312" w:hAnsi="Times New Roman" w:cs="Times New Roman" w:hint="eastAsia"/>
          <w:kern w:val="0"/>
          <w:sz w:val="32"/>
          <w:szCs w:val="32"/>
        </w:rPr>
        <w:t>）查询。</w:t>
      </w:r>
    </w:p>
    <w:p w:rsidR="00367AA4" w:rsidRDefault="00297711">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十四、对于仅</w:t>
      </w:r>
      <w:r>
        <w:rPr>
          <w:rFonts w:ascii="Times New Roman" w:eastAsia="黑体" w:hAnsi="Times New Roman" w:cs="Times New Roman"/>
          <w:sz w:val="32"/>
          <w:szCs w:val="32"/>
        </w:rPr>
        <w:t>新购新能源冷链城市配送货车</w:t>
      </w:r>
      <w:r>
        <w:rPr>
          <w:rFonts w:ascii="Times New Roman" w:eastAsia="黑体" w:hAnsi="Times New Roman" w:cs="Times New Roman" w:hint="eastAsia"/>
          <w:sz w:val="32"/>
          <w:szCs w:val="32"/>
        </w:rPr>
        <w:t>有何要求？</w:t>
      </w:r>
    </w:p>
    <w:p w:rsidR="00367AA4" w:rsidRDefault="00297711" w:rsidP="00A66255">
      <w:pPr>
        <w:spacing w:line="620" w:lineRule="exact"/>
        <w:ind w:firstLineChars="196" w:firstLine="628"/>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kern w:val="0"/>
          <w:sz w:val="32"/>
          <w:szCs w:val="32"/>
        </w:rPr>
        <w:t>新购新能源冷链城市配送货车</w:t>
      </w:r>
      <w:r>
        <w:rPr>
          <w:rFonts w:ascii="Times New Roman" w:eastAsia="仿宋_GB2312" w:hAnsi="Times New Roman" w:cs="Times New Roman" w:hint="eastAsia"/>
          <w:kern w:val="0"/>
          <w:sz w:val="32"/>
          <w:szCs w:val="32"/>
        </w:rPr>
        <w:t>须符合《城市物流配送汽车选型技术要求》（</w:t>
      </w:r>
      <w:r>
        <w:rPr>
          <w:rFonts w:ascii="Times New Roman" w:eastAsia="仿宋_GB2312" w:hAnsi="Times New Roman" w:cs="Times New Roman" w:hint="eastAsia"/>
          <w:kern w:val="0"/>
          <w:sz w:val="32"/>
          <w:szCs w:val="32"/>
        </w:rPr>
        <w:t>GB/T 29912</w:t>
      </w:r>
      <w:r>
        <w:rPr>
          <w:rFonts w:ascii="Times New Roman" w:eastAsia="仿宋_GB2312" w:hAnsi="Times New Roman" w:cs="Times New Roman" w:hint="eastAsia"/>
          <w:kern w:val="0"/>
          <w:sz w:val="32"/>
          <w:szCs w:val="32"/>
        </w:rPr>
        <w:t>）相关要求，并纳入《减免车辆购置税的新能源汽车车型目录》，且持有交通运输主管部门发放的有效《道路运输证》。国家标准《城市物流配送汽车选型技术要求》中适用车型范围是指最大允许总质量</w:t>
      </w:r>
      <w:r>
        <w:rPr>
          <w:rFonts w:ascii="Times New Roman" w:eastAsia="仿宋_GB2312" w:hAnsi="Times New Roman" w:cs="Times New Roman" w:hint="eastAsia"/>
          <w:kern w:val="0"/>
          <w:sz w:val="32"/>
          <w:szCs w:val="32"/>
        </w:rPr>
        <w:t>1500kg</w:t>
      </w:r>
      <w:r>
        <w:rPr>
          <w:rFonts w:ascii="Times New Roman" w:eastAsia="仿宋_GB2312" w:hAnsi="Times New Roman" w:cs="Times New Roman" w:hint="eastAsia"/>
          <w:kern w:val="0"/>
          <w:sz w:val="32"/>
          <w:szCs w:val="32"/>
        </w:rPr>
        <w:t>（含）以上的城市城市物流配送汽车。</w:t>
      </w:r>
    </w:p>
    <w:sectPr w:rsidR="00367AA4" w:rsidSect="00A66255">
      <w:footerReference w:type="default" r:id="rId6"/>
      <w:pgSz w:w="11906" w:h="16838"/>
      <w:pgMar w:top="1276" w:right="1531" w:bottom="1276"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711" w:rsidRDefault="00297711">
      <w:r>
        <w:separator/>
      </w:r>
    </w:p>
  </w:endnote>
  <w:endnote w:type="continuationSeparator" w:id="1">
    <w:p w:rsidR="00297711" w:rsidRDefault="00297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altName w:val="Arial Unicode MS"/>
    <w:charset w:val="86"/>
    <w:family w:val="modern"/>
    <w:pitch w:val="fixed"/>
    <w:sig w:usb0="00000000"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5941"/>
    </w:sdtPr>
    <w:sdtContent>
      <w:p w:rsidR="00367AA4" w:rsidRDefault="00A66255">
        <w:pPr>
          <w:pStyle w:val="a6"/>
          <w:jc w:val="center"/>
        </w:pPr>
        <w:r>
          <w:fldChar w:fldCharType="begin"/>
        </w:r>
        <w:r w:rsidR="00297711">
          <w:instrText xml:space="preserve"> PAGE   \* MERGEFORMAT </w:instrText>
        </w:r>
        <w:r>
          <w:fldChar w:fldCharType="separate"/>
        </w:r>
        <w:r w:rsidR="00110637" w:rsidRPr="00110637">
          <w:rPr>
            <w:noProof/>
            <w:lang w:val="zh-CN"/>
          </w:rPr>
          <w:t>-</w:t>
        </w:r>
        <w:r w:rsidR="00110637">
          <w:rPr>
            <w:noProof/>
          </w:rPr>
          <w:t xml:space="preserve"> 5 -</w:t>
        </w:r>
        <w:r>
          <w:fldChar w:fldCharType="end"/>
        </w:r>
      </w:p>
    </w:sdtContent>
  </w:sdt>
  <w:p w:rsidR="00367AA4" w:rsidRDefault="00367A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711" w:rsidRDefault="00297711">
      <w:r>
        <w:separator/>
      </w:r>
    </w:p>
  </w:footnote>
  <w:footnote w:type="continuationSeparator" w:id="1">
    <w:p w:rsidR="00297711" w:rsidRDefault="00297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JkYWU0ZGE2NmRhMTk5N2EyMjkwNTE3NDQ1NDAyMGUifQ=="/>
  </w:docVars>
  <w:rsids>
    <w:rsidRoot w:val="005176F3"/>
    <w:rsid w:val="97FD705A"/>
    <w:rsid w:val="EDFC6A90"/>
    <w:rsid w:val="0000318A"/>
    <w:rsid w:val="00007F93"/>
    <w:rsid w:val="0001326A"/>
    <w:rsid w:val="00024706"/>
    <w:rsid w:val="00025485"/>
    <w:rsid w:val="00032D61"/>
    <w:rsid w:val="000346F6"/>
    <w:rsid w:val="0004067D"/>
    <w:rsid w:val="0004307A"/>
    <w:rsid w:val="0004770E"/>
    <w:rsid w:val="00054547"/>
    <w:rsid w:val="00065EDB"/>
    <w:rsid w:val="00070A35"/>
    <w:rsid w:val="00081EC1"/>
    <w:rsid w:val="000867D5"/>
    <w:rsid w:val="0008687F"/>
    <w:rsid w:val="000969D6"/>
    <w:rsid w:val="000A5115"/>
    <w:rsid w:val="000B0BDD"/>
    <w:rsid w:val="000C3D9A"/>
    <w:rsid w:val="000C555D"/>
    <w:rsid w:val="000C751B"/>
    <w:rsid w:val="000D310D"/>
    <w:rsid w:val="000E0277"/>
    <w:rsid w:val="000E63DC"/>
    <w:rsid w:val="000F0B1A"/>
    <w:rsid w:val="00110637"/>
    <w:rsid w:val="00117A8D"/>
    <w:rsid w:val="001274EC"/>
    <w:rsid w:val="00130CA4"/>
    <w:rsid w:val="00141570"/>
    <w:rsid w:val="00150997"/>
    <w:rsid w:val="001559F9"/>
    <w:rsid w:val="0016198C"/>
    <w:rsid w:val="00163DF1"/>
    <w:rsid w:val="00166D6D"/>
    <w:rsid w:val="001A7C36"/>
    <w:rsid w:val="001B08D9"/>
    <w:rsid w:val="001B0BA8"/>
    <w:rsid w:val="001B2B2D"/>
    <w:rsid w:val="001B3C19"/>
    <w:rsid w:val="001B7E99"/>
    <w:rsid w:val="001E2E99"/>
    <w:rsid w:val="001F7752"/>
    <w:rsid w:val="00206EDE"/>
    <w:rsid w:val="00210E30"/>
    <w:rsid w:val="00210E39"/>
    <w:rsid w:val="00225819"/>
    <w:rsid w:val="00242582"/>
    <w:rsid w:val="00244E4E"/>
    <w:rsid w:val="0025378F"/>
    <w:rsid w:val="002614D6"/>
    <w:rsid w:val="00265D82"/>
    <w:rsid w:val="00286B85"/>
    <w:rsid w:val="00287067"/>
    <w:rsid w:val="0029169C"/>
    <w:rsid w:val="00297711"/>
    <w:rsid w:val="00297D46"/>
    <w:rsid w:val="002A18E5"/>
    <w:rsid w:val="002C021C"/>
    <w:rsid w:val="002C4604"/>
    <w:rsid w:val="002D67B9"/>
    <w:rsid w:val="002E18E4"/>
    <w:rsid w:val="00320979"/>
    <w:rsid w:val="003239BF"/>
    <w:rsid w:val="0034065D"/>
    <w:rsid w:val="003427DE"/>
    <w:rsid w:val="00345E2D"/>
    <w:rsid w:val="00362C57"/>
    <w:rsid w:val="00367AA4"/>
    <w:rsid w:val="00376BA0"/>
    <w:rsid w:val="0038049B"/>
    <w:rsid w:val="00387137"/>
    <w:rsid w:val="003B6810"/>
    <w:rsid w:val="003D4115"/>
    <w:rsid w:val="003D6358"/>
    <w:rsid w:val="003E1C84"/>
    <w:rsid w:val="003E1ED6"/>
    <w:rsid w:val="003E4F50"/>
    <w:rsid w:val="003E64FE"/>
    <w:rsid w:val="0040065C"/>
    <w:rsid w:val="00415B76"/>
    <w:rsid w:val="004226FC"/>
    <w:rsid w:val="00446691"/>
    <w:rsid w:val="00446A0D"/>
    <w:rsid w:val="00461191"/>
    <w:rsid w:val="0047261F"/>
    <w:rsid w:val="00476F28"/>
    <w:rsid w:val="00486982"/>
    <w:rsid w:val="00487CDD"/>
    <w:rsid w:val="004941F0"/>
    <w:rsid w:val="004A3FB9"/>
    <w:rsid w:val="004A64F7"/>
    <w:rsid w:val="004B2F09"/>
    <w:rsid w:val="004B4B48"/>
    <w:rsid w:val="004D04ED"/>
    <w:rsid w:val="004D514F"/>
    <w:rsid w:val="004F135B"/>
    <w:rsid w:val="004F1D4E"/>
    <w:rsid w:val="004F4714"/>
    <w:rsid w:val="00503CDB"/>
    <w:rsid w:val="00507FA5"/>
    <w:rsid w:val="005132D2"/>
    <w:rsid w:val="005176F3"/>
    <w:rsid w:val="005179F1"/>
    <w:rsid w:val="005326C9"/>
    <w:rsid w:val="005352B2"/>
    <w:rsid w:val="005704E8"/>
    <w:rsid w:val="005728F3"/>
    <w:rsid w:val="005A1238"/>
    <w:rsid w:val="005A1BC1"/>
    <w:rsid w:val="005D001E"/>
    <w:rsid w:val="005D1E5F"/>
    <w:rsid w:val="005D2EDA"/>
    <w:rsid w:val="005E53C1"/>
    <w:rsid w:val="005E723C"/>
    <w:rsid w:val="005F7372"/>
    <w:rsid w:val="0061640A"/>
    <w:rsid w:val="00640F1B"/>
    <w:rsid w:val="00644F19"/>
    <w:rsid w:val="0064782F"/>
    <w:rsid w:val="00657A02"/>
    <w:rsid w:val="006675EB"/>
    <w:rsid w:val="00680713"/>
    <w:rsid w:val="006B13AA"/>
    <w:rsid w:val="006B215F"/>
    <w:rsid w:val="006B3C45"/>
    <w:rsid w:val="006B66FA"/>
    <w:rsid w:val="006C1AB0"/>
    <w:rsid w:val="006C2B1A"/>
    <w:rsid w:val="006F1547"/>
    <w:rsid w:val="00716337"/>
    <w:rsid w:val="007261A1"/>
    <w:rsid w:val="00732925"/>
    <w:rsid w:val="00733A55"/>
    <w:rsid w:val="00736BAD"/>
    <w:rsid w:val="007469F8"/>
    <w:rsid w:val="0075701A"/>
    <w:rsid w:val="00762A94"/>
    <w:rsid w:val="00765738"/>
    <w:rsid w:val="00774B7D"/>
    <w:rsid w:val="007754A0"/>
    <w:rsid w:val="00783F7B"/>
    <w:rsid w:val="00796ABE"/>
    <w:rsid w:val="007E03D1"/>
    <w:rsid w:val="007E29E4"/>
    <w:rsid w:val="007F09D3"/>
    <w:rsid w:val="007F74F3"/>
    <w:rsid w:val="00801AEB"/>
    <w:rsid w:val="00815F96"/>
    <w:rsid w:val="0082341C"/>
    <w:rsid w:val="00827C3E"/>
    <w:rsid w:val="00837487"/>
    <w:rsid w:val="00844285"/>
    <w:rsid w:val="00852A7A"/>
    <w:rsid w:val="00854221"/>
    <w:rsid w:val="00865D08"/>
    <w:rsid w:val="00872EDC"/>
    <w:rsid w:val="00877520"/>
    <w:rsid w:val="00887E4B"/>
    <w:rsid w:val="00896222"/>
    <w:rsid w:val="008A3202"/>
    <w:rsid w:val="008A7916"/>
    <w:rsid w:val="008C08DE"/>
    <w:rsid w:val="008D57BA"/>
    <w:rsid w:val="008F005E"/>
    <w:rsid w:val="008F313D"/>
    <w:rsid w:val="00904EB0"/>
    <w:rsid w:val="00916678"/>
    <w:rsid w:val="00926216"/>
    <w:rsid w:val="00933D23"/>
    <w:rsid w:val="009453DB"/>
    <w:rsid w:val="0094567A"/>
    <w:rsid w:val="00947422"/>
    <w:rsid w:val="0096604A"/>
    <w:rsid w:val="00976254"/>
    <w:rsid w:val="009A242A"/>
    <w:rsid w:val="009B6511"/>
    <w:rsid w:val="009D430D"/>
    <w:rsid w:val="009D50CD"/>
    <w:rsid w:val="009E5D2D"/>
    <w:rsid w:val="009E7DD0"/>
    <w:rsid w:val="009F4D14"/>
    <w:rsid w:val="00A17340"/>
    <w:rsid w:val="00A24470"/>
    <w:rsid w:val="00A36E04"/>
    <w:rsid w:val="00A428D4"/>
    <w:rsid w:val="00A57168"/>
    <w:rsid w:val="00A575CC"/>
    <w:rsid w:val="00A66255"/>
    <w:rsid w:val="00A74B16"/>
    <w:rsid w:val="00AD50B9"/>
    <w:rsid w:val="00AF688E"/>
    <w:rsid w:val="00AF6ADB"/>
    <w:rsid w:val="00B03066"/>
    <w:rsid w:val="00B11325"/>
    <w:rsid w:val="00B141AF"/>
    <w:rsid w:val="00B1674A"/>
    <w:rsid w:val="00B3306F"/>
    <w:rsid w:val="00B378A7"/>
    <w:rsid w:val="00B405EB"/>
    <w:rsid w:val="00B40917"/>
    <w:rsid w:val="00B4442C"/>
    <w:rsid w:val="00B47759"/>
    <w:rsid w:val="00B526FD"/>
    <w:rsid w:val="00B57378"/>
    <w:rsid w:val="00B61AB2"/>
    <w:rsid w:val="00B74B08"/>
    <w:rsid w:val="00B74EA6"/>
    <w:rsid w:val="00B82CE2"/>
    <w:rsid w:val="00B83984"/>
    <w:rsid w:val="00BA326E"/>
    <w:rsid w:val="00BB2313"/>
    <w:rsid w:val="00BC7199"/>
    <w:rsid w:val="00BD4995"/>
    <w:rsid w:val="00BD7F0D"/>
    <w:rsid w:val="00C0442B"/>
    <w:rsid w:val="00C06F75"/>
    <w:rsid w:val="00C07D58"/>
    <w:rsid w:val="00C10CBC"/>
    <w:rsid w:val="00C17028"/>
    <w:rsid w:val="00C36A13"/>
    <w:rsid w:val="00C442BA"/>
    <w:rsid w:val="00C62033"/>
    <w:rsid w:val="00C9068C"/>
    <w:rsid w:val="00C92B32"/>
    <w:rsid w:val="00C944C7"/>
    <w:rsid w:val="00CB5850"/>
    <w:rsid w:val="00CB5870"/>
    <w:rsid w:val="00CB5AC7"/>
    <w:rsid w:val="00CC5368"/>
    <w:rsid w:val="00CC72FC"/>
    <w:rsid w:val="00CE3525"/>
    <w:rsid w:val="00CE3E0C"/>
    <w:rsid w:val="00CF0315"/>
    <w:rsid w:val="00CF64FB"/>
    <w:rsid w:val="00D01005"/>
    <w:rsid w:val="00D0429F"/>
    <w:rsid w:val="00D211F8"/>
    <w:rsid w:val="00D2149D"/>
    <w:rsid w:val="00D23C8C"/>
    <w:rsid w:val="00D33CA8"/>
    <w:rsid w:val="00D621E3"/>
    <w:rsid w:val="00D83D9E"/>
    <w:rsid w:val="00D857B7"/>
    <w:rsid w:val="00D91E75"/>
    <w:rsid w:val="00DB2447"/>
    <w:rsid w:val="00DE720A"/>
    <w:rsid w:val="00DF030F"/>
    <w:rsid w:val="00E11AB5"/>
    <w:rsid w:val="00E1428C"/>
    <w:rsid w:val="00E17EC0"/>
    <w:rsid w:val="00E27AFC"/>
    <w:rsid w:val="00E44AD9"/>
    <w:rsid w:val="00E472BC"/>
    <w:rsid w:val="00E5378B"/>
    <w:rsid w:val="00E643EC"/>
    <w:rsid w:val="00E677F8"/>
    <w:rsid w:val="00E67E06"/>
    <w:rsid w:val="00E71128"/>
    <w:rsid w:val="00E753DA"/>
    <w:rsid w:val="00E97C42"/>
    <w:rsid w:val="00EB61D8"/>
    <w:rsid w:val="00EE3E8E"/>
    <w:rsid w:val="00EE729F"/>
    <w:rsid w:val="00EF22CE"/>
    <w:rsid w:val="00EF4FBB"/>
    <w:rsid w:val="00EF60C0"/>
    <w:rsid w:val="00F16D53"/>
    <w:rsid w:val="00F20BC0"/>
    <w:rsid w:val="00F21CA9"/>
    <w:rsid w:val="00F22F37"/>
    <w:rsid w:val="00F41FCA"/>
    <w:rsid w:val="00F80197"/>
    <w:rsid w:val="00F95A0E"/>
    <w:rsid w:val="00FA6CC0"/>
    <w:rsid w:val="00FA72A6"/>
    <w:rsid w:val="00FC216E"/>
    <w:rsid w:val="00FC3888"/>
    <w:rsid w:val="00FC613E"/>
    <w:rsid w:val="00FD195A"/>
    <w:rsid w:val="00FD4DF2"/>
    <w:rsid w:val="00FD5F6C"/>
    <w:rsid w:val="00FE631E"/>
    <w:rsid w:val="00FE63D7"/>
    <w:rsid w:val="00FE7A77"/>
    <w:rsid w:val="00FE7F98"/>
    <w:rsid w:val="02646578"/>
    <w:rsid w:val="02FB5440"/>
    <w:rsid w:val="05A43768"/>
    <w:rsid w:val="116C6D9B"/>
    <w:rsid w:val="14643D5A"/>
    <w:rsid w:val="2C0F23A5"/>
    <w:rsid w:val="2D0839C4"/>
    <w:rsid w:val="300F506A"/>
    <w:rsid w:val="38BE46EE"/>
    <w:rsid w:val="38EB2217"/>
    <w:rsid w:val="3EC71472"/>
    <w:rsid w:val="3FF355BA"/>
    <w:rsid w:val="415F4EA5"/>
    <w:rsid w:val="43922998"/>
    <w:rsid w:val="56876E58"/>
    <w:rsid w:val="5D545550"/>
    <w:rsid w:val="5F1A4D0E"/>
    <w:rsid w:val="64D43BB1"/>
    <w:rsid w:val="66CF3135"/>
    <w:rsid w:val="68E50F4D"/>
    <w:rsid w:val="69B9372B"/>
    <w:rsid w:val="6A753740"/>
    <w:rsid w:val="6F667A10"/>
    <w:rsid w:val="70892E7F"/>
    <w:rsid w:val="71B92164"/>
    <w:rsid w:val="75943FE2"/>
    <w:rsid w:val="77080D68"/>
    <w:rsid w:val="784A620C"/>
    <w:rsid w:val="7AD65B35"/>
    <w:rsid w:val="7D7DB409"/>
    <w:rsid w:val="7F106B4E"/>
    <w:rsid w:val="7FF52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66255"/>
    <w:pPr>
      <w:jc w:val="left"/>
    </w:pPr>
  </w:style>
  <w:style w:type="paragraph" w:styleId="a4">
    <w:name w:val="Date"/>
    <w:basedOn w:val="a"/>
    <w:next w:val="a"/>
    <w:link w:val="Char0"/>
    <w:uiPriority w:val="99"/>
    <w:semiHidden/>
    <w:unhideWhenUsed/>
    <w:qFormat/>
    <w:rsid w:val="00A66255"/>
    <w:pPr>
      <w:ind w:leftChars="2500" w:left="100"/>
    </w:pPr>
  </w:style>
  <w:style w:type="paragraph" w:styleId="a5">
    <w:name w:val="Balloon Text"/>
    <w:basedOn w:val="a"/>
    <w:link w:val="Char1"/>
    <w:uiPriority w:val="99"/>
    <w:semiHidden/>
    <w:unhideWhenUsed/>
    <w:qFormat/>
    <w:rsid w:val="00A66255"/>
    <w:rPr>
      <w:sz w:val="18"/>
      <w:szCs w:val="18"/>
    </w:rPr>
  </w:style>
  <w:style w:type="paragraph" w:styleId="a6">
    <w:name w:val="footer"/>
    <w:basedOn w:val="a"/>
    <w:link w:val="Char2"/>
    <w:uiPriority w:val="99"/>
    <w:unhideWhenUsed/>
    <w:qFormat/>
    <w:rsid w:val="00A6625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6625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A66255"/>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A66255"/>
    <w:rPr>
      <w:b/>
      <w:bCs/>
    </w:rPr>
  </w:style>
  <w:style w:type="table" w:styleId="aa">
    <w:name w:val="Table Grid"/>
    <w:basedOn w:val="a1"/>
    <w:uiPriority w:val="39"/>
    <w:qFormat/>
    <w:rsid w:val="00A6625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A66255"/>
    <w:rPr>
      <w:sz w:val="21"/>
      <w:szCs w:val="21"/>
    </w:rPr>
  </w:style>
  <w:style w:type="character" w:customStyle="1" w:styleId="Char3">
    <w:name w:val="页眉 Char"/>
    <w:basedOn w:val="a0"/>
    <w:link w:val="a7"/>
    <w:uiPriority w:val="99"/>
    <w:qFormat/>
    <w:rsid w:val="00A66255"/>
    <w:rPr>
      <w:sz w:val="18"/>
      <w:szCs w:val="18"/>
    </w:rPr>
  </w:style>
  <w:style w:type="character" w:customStyle="1" w:styleId="Char2">
    <w:name w:val="页脚 Char"/>
    <w:basedOn w:val="a0"/>
    <w:link w:val="a6"/>
    <w:uiPriority w:val="99"/>
    <w:qFormat/>
    <w:rsid w:val="00A66255"/>
    <w:rPr>
      <w:sz w:val="18"/>
      <w:szCs w:val="18"/>
    </w:rPr>
  </w:style>
  <w:style w:type="character" w:customStyle="1" w:styleId="Char0">
    <w:name w:val="日期 Char"/>
    <w:basedOn w:val="a0"/>
    <w:link w:val="a4"/>
    <w:uiPriority w:val="99"/>
    <w:semiHidden/>
    <w:qFormat/>
    <w:rsid w:val="00A66255"/>
  </w:style>
  <w:style w:type="character" w:customStyle="1" w:styleId="Char1">
    <w:name w:val="批注框文本 Char"/>
    <w:basedOn w:val="a0"/>
    <w:link w:val="a5"/>
    <w:uiPriority w:val="99"/>
    <w:semiHidden/>
    <w:qFormat/>
    <w:rsid w:val="00A66255"/>
    <w:rPr>
      <w:sz w:val="18"/>
      <w:szCs w:val="18"/>
    </w:rPr>
  </w:style>
  <w:style w:type="paragraph" w:styleId="ac">
    <w:name w:val="List Paragraph"/>
    <w:basedOn w:val="a"/>
    <w:uiPriority w:val="34"/>
    <w:qFormat/>
    <w:rsid w:val="00A66255"/>
    <w:pPr>
      <w:ind w:firstLineChars="200" w:firstLine="420"/>
    </w:pPr>
  </w:style>
  <w:style w:type="paragraph" w:customStyle="1" w:styleId="1">
    <w:name w:val="修订1"/>
    <w:hidden/>
    <w:uiPriority w:val="99"/>
    <w:unhideWhenUsed/>
    <w:rsid w:val="00A66255"/>
    <w:rPr>
      <w:kern w:val="2"/>
      <w:sz w:val="21"/>
      <w:szCs w:val="22"/>
    </w:rPr>
  </w:style>
  <w:style w:type="character" w:customStyle="1" w:styleId="Char">
    <w:name w:val="批注文字 Char"/>
    <w:basedOn w:val="a0"/>
    <w:link w:val="a3"/>
    <w:uiPriority w:val="99"/>
    <w:semiHidden/>
    <w:qFormat/>
    <w:rsid w:val="00A66255"/>
    <w:rPr>
      <w:kern w:val="2"/>
      <w:sz w:val="21"/>
      <w:szCs w:val="22"/>
    </w:rPr>
  </w:style>
  <w:style w:type="character" w:customStyle="1" w:styleId="Char4">
    <w:name w:val="批注主题 Char"/>
    <w:basedOn w:val="Char"/>
    <w:link w:val="a9"/>
    <w:uiPriority w:val="99"/>
    <w:semiHidden/>
    <w:qFormat/>
    <w:rsid w:val="00A66255"/>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2024-09-19T07:07:00Z</cp:lastPrinted>
  <dcterms:created xsi:type="dcterms:W3CDTF">2025-05-15T04:01:00Z</dcterms:created>
  <dcterms:modified xsi:type="dcterms:W3CDTF">2025-05-15T04:01:00Z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F498D696E2BE42C1B25EA8B977C29CAF_13</vt:lpwstr>
  </property>
</Properties>
</file>